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CE" w:rsidRDefault="002254CE" w:rsidP="002254CE">
      <w:pPr>
        <w:jc w:val="center"/>
        <w:rPr>
          <w:rFonts w:asciiTheme="minorHAnsi" w:hAnsiTheme="minorHAnsi" w:cstheme="minorHAnsi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P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7B9C" w:rsidRP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Relatório de Controle Interno</w:t>
      </w:r>
    </w:p>
    <w:p w:rsidR="002254CE" w:rsidRP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875BB5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NOVEMBRO</w:t>
      </w:r>
      <w:r w:rsidR="009458CF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B8191E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2254CE" w:rsidRPr="002254CE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</w:p>
    <w:p w:rsidR="00665867" w:rsidRDefault="00665867" w:rsidP="002254CE">
      <w:pPr>
        <w:rPr>
          <w:rFonts w:ascii="Arial" w:hAnsi="Arial" w:cs="Arial"/>
        </w:rPr>
      </w:pPr>
    </w:p>
    <w:p w:rsidR="002254CE" w:rsidRPr="002254CE" w:rsidRDefault="007217DA" w:rsidP="002254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Itabela Bahia, </w:t>
      </w:r>
      <w:r w:rsidR="00875BB5">
        <w:rPr>
          <w:rFonts w:ascii="Arial" w:hAnsi="Arial" w:cs="Arial"/>
        </w:rPr>
        <w:t>27</w:t>
      </w:r>
      <w:r w:rsidR="000B2BA5">
        <w:rPr>
          <w:rFonts w:ascii="Arial" w:hAnsi="Arial" w:cs="Arial"/>
        </w:rPr>
        <w:t xml:space="preserve"> de </w:t>
      </w:r>
      <w:r w:rsidR="00875BB5">
        <w:rPr>
          <w:rFonts w:ascii="Arial" w:hAnsi="Arial" w:cs="Arial"/>
        </w:rPr>
        <w:t xml:space="preserve">Dezembro </w:t>
      </w:r>
      <w:r w:rsidR="002B5267">
        <w:rPr>
          <w:rFonts w:ascii="Arial" w:hAnsi="Arial" w:cs="Arial"/>
        </w:rPr>
        <w:t>de 20</w:t>
      </w:r>
      <w:r w:rsidR="002C359D">
        <w:rPr>
          <w:rFonts w:ascii="Arial" w:hAnsi="Arial" w:cs="Arial"/>
        </w:rPr>
        <w:t>22</w:t>
      </w:r>
      <w:r w:rsidR="002254CE" w:rsidRPr="002254CE">
        <w:rPr>
          <w:rFonts w:ascii="Arial" w:hAnsi="Arial" w:cs="Arial"/>
        </w:rPr>
        <w:t>.</w:t>
      </w:r>
    </w:p>
    <w:p w:rsidR="002254CE" w:rsidRPr="002254CE" w:rsidRDefault="002254CE" w:rsidP="002254CE">
      <w:pPr>
        <w:rPr>
          <w:rFonts w:ascii="Arial" w:hAnsi="Arial" w:cs="Arial"/>
        </w:rPr>
      </w:pPr>
    </w:p>
    <w:p w:rsidR="002254CE" w:rsidRPr="002254CE" w:rsidRDefault="00875BB5" w:rsidP="002254CE">
      <w:pPr>
        <w:rPr>
          <w:rFonts w:ascii="Arial" w:hAnsi="Arial" w:cs="Arial"/>
        </w:rPr>
      </w:pPr>
      <w:r>
        <w:rPr>
          <w:rFonts w:ascii="Arial" w:hAnsi="Arial" w:cs="Arial"/>
        </w:rPr>
        <w:t>Oficio nº 12</w:t>
      </w:r>
      <w:r w:rsidR="002B5267">
        <w:rPr>
          <w:rFonts w:ascii="Arial" w:hAnsi="Arial" w:cs="Arial"/>
        </w:rPr>
        <w:t>/20</w:t>
      </w:r>
      <w:r w:rsidR="002C359D">
        <w:rPr>
          <w:rFonts w:ascii="Arial" w:hAnsi="Arial" w:cs="Arial"/>
        </w:rPr>
        <w:t>22</w:t>
      </w:r>
    </w:p>
    <w:p w:rsidR="002254CE" w:rsidRPr="002254CE" w:rsidRDefault="002254CE" w:rsidP="002254CE">
      <w:pPr>
        <w:rPr>
          <w:rFonts w:ascii="Arial" w:hAnsi="Arial" w:cs="Arial"/>
        </w:rPr>
      </w:pPr>
    </w:p>
    <w:p w:rsidR="002254CE" w:rsidRPr="002254CE" w:rsidRDefault="002254CE" w:rsidP="002254CE">
      <w:pPr>
        <w:rPr>
          <w:rFonts w:ascii="Arial" w:hAnsi="Arial" w:cs="Arial"/>
        </w:rPr>
      </w:pPr>
      <w:r w:rsidRPr="002254CE">
        <w:rPr>
          <w:rFonts w:ascii="Arial" w:hAnsi="Arial" w:cs="Arial"/>
        </w:rPr>
        <w:t>Exmº.Sr.</w:t>
      </w:r>
    </w:p>
    <w:p w:rsidR="002254CE" w:rsidRPr="002254CE" w:rsidRDefault="00657BA7" w:rsidP="002254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PEDRO ANTONIO RIBEIRO DA SILVA</w:t>
      </w: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Presidente da Câmara Municipal de </w:t>
      </w:r>
      <w:r w:rsidR="00C257BA">
        <w:rPr>
          <w:rFonts w:ascii="Arial" w:hAnsi="Arial" w:cs="Arial"/>
        </w:rPr>
        <w:t>Itabela Bahia</w:t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Venho, mui respeitosamente, perante Vossa excelência, encaminhar o relatório Circunstanciado mensal desta Controladoria, referente ao mês de </w:t>
      </w:r>
      <w:r w:rsidR="00875BB5">
        <w:rPr>
          <w:rFonts w:ascii="Arial" w:hAnsi="Arial" w:cs="Arial"/>
          <w:b/>
          <w:u w:val="single"/>
        </w:rPr>
        <w:t>NOVEMBRO</w:t>
      </w:r>
      <w:r w:rsidR="00461961">
        <w:rPr>
          <w:rFonts w:ascii="Arial" w:hAnsi="Arial" w:cs="Arial"/>
          <w:b/>
          <w:u w:val="single"/>
        </w:rPr>
        <w:t xml:space="preserve"> </w:t>
      </w:r>
      <w:r w:rsidR="00415898">
        <w:rPr>
          <w:rFonts w:ascii="Arial" w:hAnsi="Arial" w:cs="Arial"/>
          <w:b/>
          <w:u w:val="single"/>
        </w:rPr>
        <w:t>DE 20</w:t>
      </w:r>
      <w:r w:rsidR="002C359D">
        <w:rPr>
          <w:rFonts w:ascii="Arial" w:hAnsi="Arial" w:cs="Arial"/>
          <w:b/>
          <w:u w:val="single"/>
        </w:rPr>
        <w:t>22</w:t>
      </w:r>
      <w:r>
        <w:rPr>
          <w:rFonts w:ascii="Arial" w:hAnsi="Arial" w:cs="Arial"/>
        </w:rPr>
        <w:t>.</w:t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ab/>
        <w:t>No ensejo, enviamos protestos da mais alta estima e apreço, nos colocando a inteira disposição para quaisquer esclarecimentos.</w:t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665867" w:rsidRDefault="00665867" w:rsidP="002254CE">
      <w:pPr>
        <w:rPr>
          <w:rFonts w:ascii="Arial" w:hAnsi="Arial" w:cs="Arial"/>
        </w:rPr>
      </w:pPr>
    </w:p>
    <w:p w:rsidR="00665867" w:rsidRDefault="00665867" w:rsidP="002254CE">
      <w:pPr>
        <w:rPr>
          <w:rFonts w:ascii="Arial" w:hAnsi="Arial" w:cs="Arial"/>
        </w:rPr>
      </w:pPr>
    </w:p>
    <w:p w:rsidR="00665867" w:rsidRDefault="00665867" w:rsidP="002254CE">
      <w:pPr>
        <w:rPr>
          <w:rFonts w:ascii="Arial" w:hAnsi="Arial" w:cs="Arial"/>
        </w:rPr>
      </w:pPr>
    </w:p>
    <w:p w:rsidR="00665867" w:rsidRDefault="00665867" w:rsidP="002254CE">
      <w:pPr>
        <w:rPr>
          <w:rFonts w:ascii="Arial" w:hAnsi="Arial" w:cs="Arial"/>
        </w:rPr>
      </w:pPr>
    </w:p>
    <w:p w:rsidR="00665867" w:rsidRDefault="00665867" w:rsidP="002254CE">
      <w:pPr>
        <w:rPr>
          <w:rFonts w:ascii="Arial" w:hAnsi="Arial" w:cs="Arial"/>
        </w:rPr>
      </w:pPr>
    </w:p>
    <w:p w:rsidR="00665867" w:rsidRDefault="00665867" w:rsidP="002254CE">
      <w:pPr>
        <w:rPr>
          <w:rFonts w:ascii="Arial" w:hAnsi="Arial" w:cs="Arial"/>
        </w:rPr>
      </w:pPr>
    </w:p>
    <w:p w:rsidR="00665867" w:rsidRDefault="00665867" w:rsidP="002254CE">
      <w:pPr>
        <w:rPr>
          <w:rFonts w:ascii="Arial" w:hAnsi="Arial" w:cs="Arial"/>
        </w:rPr>
      </w:pPr>
    </w:p>
    <w:p w:rsidR="00665867" w:rsidRDefault="00665867" w:rsidP="002254CE">
      <w:pPr>
        <w:rPr>
          <w:rFonts w:ascii="Arial" w:hAnsi="Arial" w:cs="Arial"/>
        </w:rPr>
      </w:pPr>
    </w:p>
    <w:p w:rsidR="00665867" w:rsidRDefault="00665867" w:rsidP="002254CE">
      <w:pPr>
        <w:rPr>
          <w:rFonts w:ascii="Arial" w:hAnsi="Arial" w:cs="Arial"/>
        </w:rPr>
      </w:pPr>
    </w:p>
    <w:p w:rsidR="00665867" w:rsidRPr="00665867" w:rsidRDefault="00665867" w:rsidP="00665867">
      <w:pPr>
        <w:jc w:val="center"/>
        <w:rPr>
          <w:rFonts w:ascii="Arial" w:hAnsi="Arial" w:cs="Arial"/>
          <w:b/>
          <w:i/>
        </w:rPr>
      </w:pPr>
      <w:r w:rsidRPr="00665867">
        <w:rPr>
          <w:rFonts w:ascii="Arial" w:hAnsi="Arial" w:cs="Arial"/>
          <w:b/>
          <w:i/>
        </w:rPr>
        <w:t>Luciano Neves de Almeida</w:t>
      </w:r>
    </w:p>
    <w:p w:rsidR="00665867" w:rsidRDefault="00665867" w:rsidP="00665867">
      <w:pPr>
        <w:jc w:val="center"/>
        <w:rPr>
          <w:rFonts w:ascii="Arial" w:hAnsi="Arial" w:cs="Arial"/>
        </w:rPr>
      </w:pPr>
      <w:r w:rsidRPr="00665867">
        <w:rPr>
          <w:rFonts w:ascii="Arial" w:hAnsi="Arial" w:cs="Arial"/>
          <w:b/>
          <w:i/>
        </w:rPr>
        <w:t>Controlador Interno</w:t>
      </w:r>
    </w:p>
    <w:p w:rsidR="00665867" w:rsidRPr="00665867" w:rsidRDefault="00665867" w:rsidP="00665867">
      <w:pPr>
        <w:jc w:val="center"/>
        <w:rPr>
          <w:rFonts w:ascii="Arial" w:hAnsi="Arial" w:cs="Arial"/>
          <w:i/>
        </w:rPr>
      </w:pPr>
      <w:r w:rsidRPr="00665867">
        <w:rPr>
          <w:rFonts w:ascii="Arial" w:hAnsi="Arial" w:cs="Arial"/>
          <w:i/>
        </w:rPr>
        <w:t>Portaria nº05/2018</w:t>
      </w:r>
    </w:p>
    <w:p w:rsidR="002254CE" w:rsidRDefault="002254CE" w:rsidP="002254CE">
      <w:pPr>
        <w:rPr>
          <w:rFonts w:ascii="Arial" w:hAnsi="Arial" w:cs="Arial"/>
        </w:rPr>
      </w:pPr>
    </w:p>
    <w:p w:rsidR="00EB413E" w:rsidRDefault="00EB413E" w:rsidP="002254CE">
      <w:pPr>
        <w:jc w:val="center"/>
        <w:rPr>
          <w:rFonts w:ascii="Arial" w:hAnsi="Arial" w:cs="Arial"/>
          <w:b/>
          <w:i/>
        </w:rPr>
      </w:pPr>
    </w:p>
    <w:p w:rsidR="00EB413E" w:rsidRDefault="00EB413E" w:rsidP="002254CE">
      <w:pPr>
        <w:jc w:val="center"/>
        <w:rPr>
          <w:rFonts w:ascii="Arial" w:hAnsi="Arial" w:cs="Arial"/>
          <w:b/>
          <w:i/>
        </w:rPr>
      </w:pPr>
    </w:p>
    <w:p w:rsidR="00EB413E" w:rsidRDefault="00EB413E" w:rsidP="002254CE">
      <w:pPr>
        <w:jc w:val="center"/>
        <w:rPr>
          <w:rFonts w:ascii="Arial" w:hAnsi="Arial" w:cs="Arial"/>
          <w:b/>
          <w:i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2254CE" w:rsidRPr="005766B0" w:rsidRDefault="005766B0" w:rsidP="00665867">
      <w:pPr>
        <w:tabs>
          <w:tab w:val="left" w:pos="1025"/>
        </w:tabs>
        <w:rPr>
          <w:rFonts w:ascii="Arial" w:hAnsi="Arial" w:cs="Arial"/>
          <w:b/>
          <w:u w:val="single"/>
        </w:rPr>
      </w:pPr>
      <w:r w:rsidRPr="005766B0">
        <w:rPr>
          <w:rFonts w:ascii="Arial" w:hAnsi="Arial" w:cs="Arial"/>
          <w:b/>
          <w:u w:val="single"/>
        </w:rPr>
        <w:t xml:space="preserve">SUMÁRIO: </w:t>
      </w:r>
    </w:p>
    <w:p w:rsidR="005766B0" w:rsidRPr="005766B0" w:rsidRDefault="005766B0" w:rsidP="005766B0">
      <w:pPr>
        <w:rPr>
          <w:rFonts w:ascii="Arial" w:hAnsi="Arial" w:cs="Arial"/>
          <w:b/>
        </w:rPr>
      </w:pPr>
    </w:p>
    <w:p w:rsidR="005766B0" w:rsidRDefault="005766B0" w:rsidP="005766B0">
      <w:pPr>
        <w:rPr>
          <w:rFonts w:ascii="Arial" w:hAnsi="Arial" w:cs="Arial"/>
          <w:b/>
        </w:rPr>
      </w:pPr>
      <w:r w:rsidRPr="005766B0">
        <w:rPr>
          <w:rFonts w:ascii="Arial" w:hAnsi="Arial" w:cs="Arial"/>
          <w:b/>
        </w:rPr>
        <w:t xml:space="preserve">Da </w:t>
      </w:r>
      <w:r>
        <w:rPr>
          <w:rFonts w:ascii="Arial" w:hAnsi="Arial" w:cs="Arial"/>
          <w:b/>
        </w:rPr>
        <w:t>Competência do Controle Interno de acordo com a Resolução nº1120/05 do TCM</w:t>
      </w:r>
    </w:p>
    <w:p w:rsidR="00365D87" w:rsidRDefault="00365D87" w:rsidP="005766B0">
      <w:pPr>
        <w:rPr>
          <w:rFonts w:ascii="Arial" w:hAnsi="Arial" w:cs="Arial"/>
          <w:b/>
        </w:rPr>
      </w:pP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  <w:b/>
        </w:rPr>
        <w:t xml:space="preserve">Art. 10. </w:t>
      </w:r>
      <w:r w:rsidRPr="00365D87">
        <w:rPr>
          <w:rFonts w:ascii="Arial" w:hAnsi="Arial"/>
        </w:rPr>
        <w:t>Compete ao Sistema de Controle Interno Municipal, além de outras atividades que forem fixadas por lei municipal no ato de criação da unidade administrativa pertinente: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II - verificar a consistência dos dados contidos no Relatório de Gestão Fiscal, conforme estabelecido pelo art. 54 da Lei Complementar nº 101, de 04.05.00, o qual será assinado, também, pelo chefe da unidade responsável pela manutenção do Sistema de Controle Interno Municipal;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 - verificar e avaliar a adoção de medidas para o retorno da despesa total com pessoal ao limite de que tratam os arts. 22 e 23 da Lei Complementar nº 101/00;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b/>
          <w:color w:val="FF0000"/>
        </w:rPr>
      </w:pPr>
      <w:r w:rsidRPr="00365D87">
        <w:rPr>
          <w:rFonts w:ascii="Arial" w:hAnsi="Arial"/>
        </w:rPr>
        <w:t>XII - apurar os atos ou fatos inquinados de ilegais ou irregulares, praticados por agentes públicos ou privados, na utilização de recursos públicos municipais, dar ciência ao controle externo e, quando for o caso, comunicar à unidade responsável pela contabilidade, para as providências cabíveis</w:t>
      </w:r>
      <w:r w:rsidRPr="00365D87">
        <w:rPr>
          <w:rFonts w:ascii="Arial" w:hAnsi="Arial"/>
          <w:b/>
        </w:rPr>
        <w:t>;</w:t>
      </w:r>
    </w:p>
    <w:p w:rsidR="00365D87" w:rsidRPr="00365D87" w:rsidRDefault="00365D87" w:rsidP="00365D87">
      <w:pPr>
        <w:jc w:val="both"/>
        <w:rPr>
          <w:rFonts w:ascii="Arial" w:hAnsi="Arial" w:cs="Arial"/>
          <w:b/>
        </w:rPr>
      </w:pPr>
      <w:r w:rsidRPr="00365D87">
        <w:rPr>
          <w:rFonts w:ascii="Arial" w:hAnsi="Arial"/>
        </w:rPr>
        <w:tab/>
        <w:t>XIII – verificar a legalidade e a adequação aos princípios e regras estabelecidos pela Lei Federal nº 8.666/93 dos procedimentos licitatórios e respectivos contratos efetivados e celebrados pelos órgãos e entidades municipais</w:t>
      </w:r>
    </w:p>
    <w:p w:rsidR="002254CE" w:rsidRPr="00365D87" w:rsidRDefault="002254CE" w:rsidP="005766B0">
      <w:pPr>
        <w:rPr>
          <w:rFonts w:ascii="Arial" w:hAnsi="Arial" w:cs="Arial"/>
          <w:b/>
        </w:rPr>
      </w:pPr>
    </w:p>
    <w:p w:rsidR="00365D87" w:rsidRPr="00365D87" w:rsidRDefault="00365D87" w:rsidP="00365D87">
      <w:pPr>
        <w:pStyle w:val="Ttulo1"/>
        <w:rPr>
          <w:rFonts w:ascii="Arial" w:hAnsi="Arial"/>
          <w:sz w:val="24"/>
        </w:rPr>
      </w:pPr>
      <w:r w:rsidRPr="00365D87">
        <w:rPr>
          <w:rFonts w:ascii="Arial" w:hAnsi="Arial"/>
          <w:sz w:val="24"/>
        </w:rPr>
        <w:t>Das Operações Objeto de Controles Específicos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b/>
        </w:rPr>
      </w:pP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  <w:b/>
        </w:rPr>
        <w:t xml:space="preserve">Art. 11. </w:t>
      </w:r>
      <w:r w:rsidRPr="00365D87">
        <w:rPr>
          <w:rFonts w:ascii="Arial" w:hAnsi="Arial"/>
        </w:rPr>
        <w:t>Serão objeto de acompanhamentos e</w:t>
      </w:r>
      <w:r w:rsidRPr="00365D87">
        <w:rPr>
          <w:rFonts w:ascii="Arial" w:hAnsi="Arial"/>
          <w:b/>
          <w:color w:val="FF0000"/>
        </w:rPr>
        <w:t xml:space="preserve"> </w:t>
      </w:r>
      <w:r w:rsidRPr="00365D87">
        <w:rPr>
          <w:rFonts w:ascii="Arial" w:hAnsi="Arial"/>
        </w:rPr>
        <w:t>controles específicos por parte do órgão responsável pelo Sistema de Controle Interno Municipal: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 - a execução orçamentária e financeira;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II - o sistema de pessoal (ativo e inativo);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III - os bens patrimoniais;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IV – os bens em almoxarifado;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 – os veículos e combustíveis;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VI - as licitações, contratos, convênios, acordos e ajustes;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VII - as obras públicas, inclusive reformas;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VIII - as operações de créditos;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IX – os limites de endividamento;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 - os adiantamentos;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XI - as doações, subvenções, auxílios e contribuições concedidos;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XII - a dívida ativa;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XIII - a despesa pública;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XIV - a receita;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XV - a observância dos limites constitucionais;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XVI - a gestão governamental;</w:t>
      </w:r>
    </w:p>
    <w:p w:rsidR="002254CE" w:rsidRDefault="00E31784" w:rsidP="00365D87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365D87" w:rsidRPr="00365D87">
        <w:rPr>
          <w:rFonts w:ascii="Arial" w:hAnsi="Arial"/>
        </w:rPr>
        <w:t>XVII – os precatórios.</w:t>
      </w:r>
    </w:p>
    <w:p w:rsidR="00E65F7C" w:rsidRDefault="00E65F7C" w:rsidP="00365D87">
      <w:pPr>
        <w:rPr>
          <w:rFonts w:ascii="Arial" w:hAnsi="Arial"/>
        </w:rPr>
      </w:pPr>
    </w:p>
    <w:p w:rsidR="00A03464" w:rsidRDefault="00A03464" w:rsidP="00365D87">
      <w:pPr>
        <w:rPr>
          <w:rFonts w:ascii="Arial" w:hAnsi="Arial"/>
        </w:rPr>
      </w:pPr>
    </w:p>
    <w:p w:rsidR="00A03464" w:rsidRDefault="00520F05" w:rsidP="00365D87">
      <w:pPr>
        <w:rPr>
          <w:rFonts w:ascii="Arial" w:hAnsi="Arial"/>
          <w:b/>
          <w:u w:val="single"/>
        </w:rPr>
      </w:pPr>
      <w:r w:rsidRPr="00520F05">
        <w:rPr>
          <w:rFonts w:ascii="Arial" w:hAnsi="Arial"/>
          <w:b/>
          <w:u w:val="single"/>
        </w:rPr>
        <w:t>DA ANALISE DAS CONTAS</w:t>
      </w:r>
    </w:p>
    <w:p w:rsidR="00520F05" w:rsidRDefault="00520F05" w:rsidP="00365D87">
      <w:pPr>
        <w:rPr>
          <w:rFonts w:ascii="Arial" w:hAnsi="Arial"/>
          <w:b/>
          <w:u w:val="single"/>
        </w:rPr>
      </w:pP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20F05">
        <w:rPr>
          <w:rFonts w:ascii="Arial" w:hAnsi="Arial"/>
        </w:rPr>
        <w:t xml:space="preserve">Considerando a Resolução </w:t>
      </w:r>
      <w:r>
        <w:rPr>
          <w:rFonts w:ascii="Arial" w:hAnsi="Arial"/>
        </w:rPr>
        <w:t>nº1120/05 do Tribunal de Contas do Estado da Bahia, que dispões sobre a criação, implementação e manutenção do Sistema de Controle Interno nos poderes Executivo e Legislativo Municipais.</w:t>
      </w: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Conside</w:t>
      </w:r>
      <w:r w:rsidR="00BB39BE">
        <w:rPr>
          <w:rFonts w:ascii="Arial" w:hAnsi="Arial"/>
        </w:rPr>
        <w:t xml:space="preserve">rando o disposto no Art.17, da </w:t>
      </w:r>
      <w:r>
        <w:rPr>
          <w:rFonts w:ascii="Arial" w:hAnsi="Arial"/>
        </w:rPr>
        <w:t>resolução 1120/05, em que o Responsável pela manutenção do Sistema de Controle Interno Municipal deverá, por ocasião dos preparativos das prestações de contas mensais e anuais, firmar e anexar aos demonstrativos mensais ou anuais, Relatórios Circunstanciados.</w:t>
      </w: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Considerando que a auditoria internar consiste em analisar a prestação de contas mensal como forma de garantira transparência da gestão pública.</w:t>
      </w:r>
    </w:p>
    <w:p w:rsidR="00520F05" w:rsidRPr="00247756" w:rsidRDefault="00520F05" w:rsidP="00BB39BE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Atesto para que surta os devidos efeitos Jurídicos e Leg</w:t>
      </w:r>
      <w:r w:rsidR="00E03699">
        <w:rPr>
          <w:rFonts w:ascii="Arial" w:hAnsi="Arial"/>
        </w:rPr>
        <w:t xml:space="preserve">ais, que a prestação de contas </w:t>
      </w:r>
      <w:r>
        <w:rPr>
          <w:rFonts w:ascii="Arial" w:hAnsi="Arial"/>
        </w:rPr>
        <w:t>a ser encaminhada a 26ª.I</w:t>
      </w:r>
      <w:r w:rsidR="000B2BA5">
        <w:rPr>
          <w:rFonts w:ascii="Arial" w:hAnsi="Arial"/>
        </w:rPr>
        <w:t xml:space="preserve">RCE, </w:t>
      </w:r>
      <w:r w:rsidR="007F5D56">
        <w:rPr>
          <w:rFonts w:ascii="Arial" w:hAnsi="Arial"/>
          <w:b/>
        </w:rPr>
        <w:t xml:space="preserve">referente ao mês de </w:t>
      </w:r>
      <w:r w:rsidR="00875BB5">
        <w:rPr>
          <w:rFonts w:ascii="Arial" w:hAnsi="Arial"/>
          <w:b/>
        </w:rPr>
        <w:t>Novembro</w:t>
      </w:r>
      <w:r w:rsidR="009458CF" w:rsidRPr="00247756">
        <w:rPr>
          <w:rFonts w:ascii="Arial" w:hAnsi="Arial"/>
          <w:b/>
        </w:rPr>
        <w:t xml:space="preserve"> de 20</w:t>
      </w:r>
      <w:r w:rsidR="00247756" w:rsidRPr="00247756">
        <w:rPr>
          <w:rFonts w:ascii="Arial" w:hAnsi="Arial"/>
          <w:b/>
        </w:rPr>
        <w:t>22</w:t>
      </w:r>
      <w:r>
        <w:rPr>
          <w:rFonts w:ascii="Arial" w:hAnsi="Arial"/>
        </w:rPr>
        <w:t xml:space="preserve">, que contém </w:t>
      </w:r>
      <w:r w:rsidRPr="00247756">
        <w:rPr>
          <w:rFonts w:ascii="Arial" w:hAnsi="Arial"/>
        </w:rPr>
        <w:t xml:space="preserve">os </w:t>
      </w:r>
      <w:r w:rsidRPr="00A45B4C">
        <w:rPr>
          <w:rFonts w:ascii="Arial" w:hAnsi="Arial"/>
          <w:b/>
        </w:rPr>
        <w:t>Processos de pagamentos</w:t>
      </w:r>
      <w:r w:rsidR="00466A08" w:rsidRPr="00A45B4C">
        <w:rPr>
          <w:rFonts w:ascii="Arial" w:hAnsi="Arial"/>
          <w:b/>
        </w:rPr>
        <w:t xml:space="preserve"> Orçamentários </w:t>
      </w:r>
      <w:r w:rsidR="00D866E3" w:rsidRPr="00A45B4C">
        <w:rPr>
          <w:rFonts w:ascii="Arial" w:hAnsi="Arial"/>
          <w:b/>
        </w:rPr>
        <w:t xml:space="preserve">nº </w:t>
      </w:r>
      <w:r w:rsidR="00875BB5">
        <w:rPr>
          <w:rFonts w:ascii="Arial" w:hAnsi="Arial"/>
          <w:b/>
        </w:rPr>
        <w:t>325</w:t>
      </w:r>
      <w:r w:rsidRPr="00A45B4C">
        <w:rPr>
          <w:rFonts w:ascii="Arial" w:hAnsi="Arial"/>
          <w:b/>
        </w:rPr>
        <w:t xml:space="preserve"> ao nº </w:t>
      </w:r>
      <w:r w:rsidR="00875BB5">
        <w:rPr>
          <w:rFonts w:ascii="Arial" w:hAnsi="Arial"/>
          <w:b/>
        </w:rPr>
        <w:t>358</w:t>
      </w:r>
      <w:r w:rsidRPr="00A45B4C">
        <w:rPr>
          <w:rFonts w:ascii="Arial" w:hAnsi="Arial"/>
        </w:rPr>
        <w:t>,</w:t>
      </w:r>
      <w:r w:rsidR="00466A08" w:rsidRPr="00A45B4C">
        <w:rPr>
          <w:rFonts w:ascii="Arial" w:hAnsi="Arial"/>
        </w:rPr>
        <w:t xml:space="preserve"> e </w:t>
      </w:r>
      <w:r w:rsidR="00415898" w:rsidRPr="00A45B4C">
        <w:rPr>
          <w:rFonts w:ascii="Arial" w:hAnsi="Arial"/>
          <w:b/>
        </w:rPr>
        <w:t>Extra Orçamentários</w:t>
      </w:r>
      <w:r w:rsidR="00875BB5">
        <w:rPr>
          <w:rFonts w:ascii="Arial" w:hAnsi="Arial"/>
          <w:b/>
        </w:rPr>
        <w:t xml:space="preserve"> de 71</w:t>
      </w:r>
      <w:r w:rsidR="00466A08" w:rsidRPr="00A45B4C">
        <w:rPr>
          <w:rFonts w:ascii="Arial" w:hAnsi="Arial"/>
          <w:b/>
        </w:rPr>
        <w:t xml:space="preserve"> ao </w:t>
      </w:r>
      <w:r w:rsidR="00875BB5">
        <w:rPr>
          <w:rFonts w:ascii="Arial" w:hAnsi="Arial"/>
          <w:b/>
        </w:rPr>
        <w:t>77</w:t>
      </w:r>
      <w:r w:rsidR="00466A08" w:rsidRPr="00A45B4C">
        <w:rPr>
          <w:rFonts w:ascii="Arial" w:hAnsi="Arial"/>
        </w:rPr>
        <w:t>,</w:t>
      </w:r>
      <w:r w:rsidRPr="00A45B4C">
        <w:rPr>
          <w:rFonts w:ascii="Arial" w:hAnsi="Arial"/>
        </w:rPr>
        <w:t xml:space="preserve"> </w:t>
      </w:r>
      <w:r w:rsidRPr="00247756">
        <w:rPr>
          <w:rFonts w:ascii="Arial" w:hAnsi="Arial"/>
        </w:rPr>
        <w:t>foram analisados e dentro do que foi visto podemos destacar a seguintes atividades:</w:t>
      </w: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</w:p>
    <w:p w:rsidR="00520F05" w:rsidRPr="00520F05" w:rsidRDefault="00520F05" w:rsidP="00520F0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  <w:b/>
        </w:rPr>
      </w:pPr>
      <w:r w:rsidRPr="00520F05">
        <w:rPr>
          <w:rFonts w:ascii="Arial" w:hAnsi="Arial"/>
          <w:b/>
        </w:rPr>
        <w:t>ANÁLISE DA DOCUMENTAÇÃ</w:t>
      </w:r>
      <w:r w:rsidR="000B2BA5">
        <w:rPr>
          <w:rFonts w:ascii="Arial" w:hAnsi="Arial"/>
          <w:b/>
        </w:rPr>
        <w:t>O MENSAL ENVIADA AO TCM</w:t>
      </w:r>
      <w:r w:rsidR="00804E76">
        <w:rPr>
          <w:rFonts w:ascii="Arial" w:hAnsi="Arial"/>
          <w:b/>
        </w:rPr>
        <w:t xml:space="preserve"> </w:t>
      </w:r>
      <w:r w:rsidR="00E65F7C">
        <w:rPr>
          <w:rFonts w:ascii="Arial" w:hAnsi="Arial"/>
          <w:b/>
        </w:rPr>
        <w:t>–</w:t>
      </w:r>
      <w:r w:rsidR="000B2BA5">
        <w:rPr>
          <w:rFonts w:ascii="Arial" w:hAnsi="Arial"/>
          <w:b/>
        </w:rPr>
        <w:t xml:space="preserve"> </w:t>
      </w:r>
      <w:r w:rsidR="00875BB5">
        <w:rPr>
          <w:rFonts w:ascii="Arial" w:hAnsi="Arial"/>
          <w:b/>
        </w:rPr>
        <w:t>NOVEMBRO</w:t>
      </w:r>
      <w:r w:rsidR="00E65F7C">
        <w:rPr>
          <w:rFonts w:ascii="Arial" w:hAnsi="Arial"/>
          <w:b/>
        </w:rPr>
        <w:t xml:space="preserve"> de</w:t>
      </w:r>
      <w:r w:rsidR="009458CF">
        <w:rPr>
          <w:rFonts w:ascii="Arial" w:hAnsi="Arial"/>
          <w:b/>
        </w:rPr>
        <w:t xml:space="preserve"> 20</w:t>
      </w:r>
      <w:r w:rsidR="002C359D">
        <w:rPr>
          <w:rFonts w:ascii="Arial" w:hAnsi="Arial"/>
          <w:b/>
        </w:rPr>
        <w:t>22</w:t>
      </w:r>
      <w:r w:rsidRPr="00520F05">
        <w:rPr>
          <w:rFonts w:ascii="Arial" w:hAnsi="Arial"/>
          <w:b/>
        </w:rPr>
        <w:t>.</w:t>
      </w: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</w:p>
    <w:p w:rsidR="00D24F15" w:rsidRDefault="00D24F15" w:rsidP="00D24F15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Da documentação</w:t>
      </w: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Atendendo aos prazos solicitados, a </w:t>
      </w:r>
      <w:r w:rsidR="00466A08">
        <w:rPr>
          <w:rFonts w:ascii="Arial" w:hAnsi="Arial" w:cs="Arial"/>
        </w:rPr>
        <w:t>Contabilidade</w:t>
      </w:r>
      <w:r>
        <w:rPr>
          <w:rFonts w:ascii="Arial" w:hAnsi="Arial" w:cs="Arial"/>
        </w:rPr>
        <w:t xml:space="preserve"> da Câmara Municipal de Itabela em </w:t>
      </w:r>
      <w:r w:rsidR="00875BB5">
        <w:rPr>
          <w:rFonts w:ascii="Arial" w:hAnsi="Arial" w:cs="Arial"/>
        </w:rPr>
        <w:t>21</w:t>
      </w:r>
      <w:r w:rsidR="00D83B44">
        <w:rPr>
          <w:rFonts w:ascii="Arial" w:hAnsi="Arial" w:cs="Arial"/>
        </w:rPr>
        <w:t>/</w:t>
      </w:r>
      <w:r w:rsidR="00875BB5">
        <w:rPr>
          <w:rFonts w:ascii="Arial" w:hAnsi="Arial" w:cs="Arial"/>
        </w:rPr>
        <w:t>12</w:t>
      </w:r>
      <w:r w:rsidR="0089406F">
        <w:rPr>
          <w:rFonts w:ascii="Arial" w:hAnsi="Arial" w:cs="Arial"/>
        </w:rPr>
        <w:t>/20</w:t>
      </w:r>
      <w:r w:rsidR="002C359D">
        <w:rPr>
          <w:rFonts w:ascii="Arial" w:hAnsi="Arial" w:cs="Arial"/>
        </w:rPr>
        <w:t>22</w:t>
      </w:r>
      <w:r>
        <w:rPr>
          <w:rFonts w:ascii="Arial" w:hAnsi="Arial" w:cs="Arial"/>
        </w:rPr>
        <w:t>, encaminhou a esta Controladoria pasta contendo relatórios e processos de pagamentos.</w:t>
      </w: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D24F15">
        <w:rPr>
          <w:rFonts w:ascii="Arial" w:hAnsi="Arial" w:cs="Arial"/>
          <w:b/>
        </w:rPr>
        <w:t>Duodécimo da Câmara Municipal de Itabela:</w:t>
      </w: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2254CE" w:rsidRDefault="00D24F15" w:rsidP="002E5CB0">
      <w:pPr>
        <w:pStyle w:val="PargrafodaLista"/>
        <w:spacing w:line="276" w:lineRule="auto"/>
        <w:ind w:left="-142"/>
        <w:jc w:val="both"/>
        <w:rPr>
          <w:rFonts w:ascii="Arial" w:hAnsi="Arial"/>
        </w:rPr>
      </w:pPr>
      <w:r w:rsidRPr="00D24F15">
        <w:rPr>
          <w:rFonts w:ascii="Arial" w:hAnsi="Arial" w:cs="Arial"/>
        </w:rPr>
        <w:t xml:space="preserve">Os suprimentos mensais à Câmara Municipal de Itabela foram </w:t>
      </w:r>
      <w:r w:rsidRPr="00D24F15">
        <w:rPr>
          <w:rFonts w:ascii="Arial" w:hAnsi="Arial"/>
        </w:rPr>
        <w:t>efetuados</w:t>
      </w:r>
      <w:r>
        <w:rPr>
          <w:rFonts w:ascii="Arial" w:hAnsi="Arial"/>
        </w:rPr>
        <w:t xml:space="preserve"> no prazo legal no dia </w:t>
      </w:r>
      <w:r w:rsidR="00875BB5">
        <w:rPr>
          <w:rFonts w:ascii="Arial" w:hAnsi="Arial"/>
          <w:b/>
        </w:rPr>
        <w:t>18</w:t>
      </w:r>
      <w:r w:rsidR="00347F3F" w:rsidRPr="00804E76">
        <w:rPr>
          <w:rFonts w:ascii="Arial" w:hAnsi="Arial"/>
          <w:b/>
        </w:rPr>
        <w:t>/</w:t>
      </w:r>
      <w:r w:rsidR="00875BB5">
        <w:rPr>
          <w:rFonts w:ascii="Arial" w:hAnsi="Arial"/>
          <w:b/>
        </w:rPr>
        <w:t>11</w:t>
      </w:r>
      <w:r w:rsidR="009458CF">
        <w:rPr>
          <w:rFonts w:ascii="Arial" w:hAnsi="Arial"/>
          <w:b/>
        </w:rPr>
        <w:t>/20</w:t>
      </w:r>
      <w:r w:rsidR="002C359D">
        <w:rPr>
          <w:rFonts w:ascii="Arial" w:hAnsi="Arial"/>
          <w:b/>
        </w:rPr>
        <w:t>2</w:t>
      </w:r>
      <w:r w:rsidR="009008D0">
        <w:rPr>
          <w:rFonts w:ascii="Arial" w:hAnsi="Arial"/>
          <w:b/>
        </w:rPr>
        <w:t>2</w:t>
      </w:r>
      <w:r w:rsidRPr="00804E76">
        <w:rPr>
          <w:rFonts w:ascii="Arial" w:hAnsi="Arial"/>
          <w:b/>
        </w:rPr>
        <w:t>, sendo o repasse no valor de R$</w:t>
      </w:r>
      <w:r w:rsidR="00BB39BE" w:rsidRPr="00804E76">
        <w:rPr>
          <w:rFonts w:ascii="Arial" w:hAnsi="Arial"/>
          <w:b/>
        </w:rPr>
        <w:t xml:space="preserve"> </w:t>
      </w:r>
      <w:r w:rsidR="005C7F32">
        <w:rPr>
          <w:rFonts w:ascii="Arial" w:hAnsi="Arial"/>
          <w:b/>
        </w:rPr>
        <w:t>2</w:t>
      </w:r>
      <w:r w:rsidR="00BA6CFC">
        <w:rPr>
          <w:rFonts w:ascii="Arial" w:hAnsi="Arial"/>
          <w:b/>
        </w:rPr>
        <w:t>83</w:t>
      </w:r>
      <w:r w:rsidR="009458CF">
        <w:rPr>
          <w:rFonts w:ascii="Arial" w:hAnsi="Arial"/>
          <w:b/>
        </w:rPr>
        <w:t>.</w:t>
      </w:r>
      <w:r w:rsidR="00BA6CFC">
        <w:rPr>
          <w:rFonts w:ascii="Arial" w:hAnsi="Arial"/>
          <w:b/>
        </w:rPr>
        <w:t>547,61</w:t>
      </w:r>
      <w:r w:rsidR="002C09BC" w:rsidRPr="00804E76">
        <w:rPr>
          <w:rFonts w:ascii="Arial" w:hAnsi="Arial"/>
          <w:b/>
        </w:rPr>
        <w:t xml:space="preserve"> </w:t>
      </w:r>
      <w:r w:rsidRPr="00804E76">
        <w:rPr>
          <w:rFonts w:ascii="Arial" w:hAnsi="Arial"/>
          <w:b/>
        </w:rPr>
        <w:t>(</w:t>
      </w:r>
      <w:r w:rsidR="00BB39BE" w:rsidRPr="00804E76">
        <w:rPr>
          <w:rFonts w:ascii="Arial" w:hAnsi="Arial"/>
          <w:b/>
        </w:rPr>
        <w:t>d</w:t>
      </w:r>
      <w:r w:rsidR="00466A08" w:rsidRPr="00804E76">
        <w:rPr>
          <w:rFonts w:ascii="Arial" w:hAnsi="Arial"/>
          <w:b/>
        </w:rPr>
        <w:t xml:space="preserve">uzentos e </w:t>
      </w:r>
      <w:r w:rsidR="002C359D">
        <w:rPr>
          <w:rFonts w:ascii="Arial" w:hAnsi="Arial"/>
          <w:b/>
        </w:rPr>
        <w:t xml:space="preserve">oitenta e </w:t>
      </w:r>
      <w:r w:rsidR="00BA6CFC">
        <w:rPr>
          <w:rFonts w:ascii="Arial" w:hAnsi="Arial"/>
          <w:b/>
        </w:rPr>
        <w:t>três</w:t>
      </w:r>
      <w:r w:rsidR="009008D0">
        <w:rPr>
          <w:rFonts w:ascii="Arial" w:hAnsi="Arial"/>
          <w:b/>
        </w:rPr>
        <w:t xml:space="preserve"> m</w:t>
      </w:r>
      <w:r w:rsidR="002C359D">
        <w:rPr>
          <w:rFonts w:ascii="Arial" w:hAnsi="Arial"/>
          <w:b/>
        </w:rPr>
        <w:t>il</w:t>
      </w:r>
      <w:r w:rsidR="009008D0">
        <w:rPr>
          <w:rFonts w:ascii="Arial" w:hAnsi="Arial"/>
          <w:b/>
        </w:rPr>
        <w:t xml:space="preserve">, </w:t>
      </w:r>
      <w:r w:rsidR="00BA6CFC">
        <w:rPr>
          <w:rFonts w:ascii="Arial" w:hAnsi="Arial"/>
          <w:b/>
        </w:rPr>
        <w:t xml:space="preserve">quinhentos </w:t>
      </w:r>
      <w:r w:rsidR="008A7D90">
        <w:rPr>
          <w:rFonts w:ascii="Arial" w:hAnsi="Arial"/>
          <w:b/>
        </w:rPr>
        <w:t xml:space="preserve">e </w:t>
      </w:r>
      <w:r w:rsidR="00BA6CFC">
        <w:rPr>
          <w:rFonts w:ascii="Arial" w:hAnsi="Arial"/>
          <w:b/>
        </w:rPr>
        <w:t xml:space="preserve">quarenta e sete reais </w:t>
      </w:r>
      <w:r w:rsidR="009008D0">
        <w:rPr>
          <w:rFonts w:ascii="Arial" w:hAnsi="Arial"/>
          <w:b/>
        </w:rPr>
        <w:t xml:space="preserve">e </w:t>
      </w:r>
      <w:r w:rsidR="00BA6CFC">
        <w:rPr>
          <w:rFonts w:ascii="Arial" w:hAnsi="Arial"/>
          <w:b/>
        </w:rPr>
        <w:t xml:space="preserve">sessenta </w:t>
      </w:r>
      <w:r w:rsidR="008A7D90">
        <w:rPr>
          <w:rFonts w:ascii="Arial" w:hAnsi="Arial"/>
          <w:b/>
        </w:rPr>
        <w:t>e</w:t>
      </w:r>
      <w:r w:rsidR="00BA6CFC">
        <w:rPr>
          <w:rFonts w:ascii="Arial" w:hAnsi="Arial"/>
          <w:b/>
        </w:rPr>
        <w:t xml:space="preserve"> um centavos</w:t>
      </w:r>
      <w:r w:rsidRPr="00804E76">
        <w:rPr>
          <w:rFonts w:ascii="Arial" w:hAnsi="Arial"/>
          <w:b/>
        </w:rPr>
        <w:t>),</w:t>
      </w:r>
      <w:r w:rsidRPr="004F3D7A">
        <w:rPr>
          <w:rFonts w:ascii="Arial" w:hAnsi="Arial"/>
          <w:b/>
          <w:color w:val="FF0000"/>
        </w:rPr>
        <w:t xml:space="preserve"> </w:t>
      </w:r>
      <w:r w:rsidRPr="00D24F15">
        <w:rPr>
          <w:rFonts w:ascii="Arial" w:hAnsi="Arial"/>
        </w:rPr>
        <w:t>valores estes devidamente contabilizados</w:t>
      </w:r>
      <w:r>
        <w:rPr>
          <w:rFonts w:ascii="Arial" w:hAnsi="Arial"/>
        </w:rPr>
        <w:t xml:space="preserve"> e demonstrados no balancete mensal e extrato desta Câmara Municipal de Itabela.</w:t>
      </w:r>
    </w:p>
    <w:p w:rsidR="002E5CB0" w:rsidRDefault="002E5CB0" w:rsidP="002E5CB0">
      <w:pPr>
        <w:pStyle w:val="PargrafodaLista"/>
        <w:spacing w:line="276" w:lineRule="auto"/>
        <w:ind w:left="-142"/>
        <w:jc w:val="both"/>
        <w:rPr>
          <w:rFonts w:ascii="Arial" w:hAnsi="Arial"/>
        </w:rPr>
      </w:pPr>
    </w:p>
    <w:tbl>
      <w:tblPr>
        <w:tblStyle w:val="Tabelacomgrade"/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64"/>
        <w:gridCol w:w="1984"/>
        <w:gridCol w:w="2552"/>
        <w:gridCol w:w="2976"/>
      </w:tblGrid>
      <w:tr w:rsidR="00187EB9" w:rsidRPr="002E5CB0" w:rsidTr="00187EB9">
        <w:tc>
          <w:tcPr>
            <w:tcW w:w="2264" w:type="dxa"/>
            <w:vAlign w:val="center"/>
          </w:tcPr>
          <w:p w:rsidR="00187EB9" w:rsidRPr="002E5CB0" w:rsidRDefault="00187EB9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5CB0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984" w:type="dxa"/>
            <w:vAlign w:val="center"/>
          </w:tcPr>
          <w:p w:rsidR="00187EB9" w:rsidRPr="002E5CB0" w:rsidRDefault="00187EB9" w:rsidP="002E5CB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B0">
              <w:rPr>
                <w:rFonts w:ascii="Arial" w:hAnsi="Arial" w:cs="Arial"/>
                <w:b/>
                <w:sz w:val="22"/>
                <w:szCs w:val="22"/>
              </w:rPr>
              <w:t>Previsão no ano</w:t>
            </w:r>
          </w:p>
          <w:p w:rsidR="00187EB9" w:rsidRPr="002E5CB0" w:rsidRDefault="00187EB9" w:rsidP="002E5CB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B0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  <w:tc>
          <w:tcPr>
            <w:tcW w:w="2552" w:type="dxa"/>
            <w:vAlign w:val="center"/>
          </w:tcPr>
          <w:p w:rsidR="00187EB9" w:rsidRPr="002E5CB0" w:rsidRDefault="00187EB9" w:rsidP="002E5CB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B0">
              <w:rPr>
                <w:rFonts w:ascii="Arial" w:hAnsi="Arial" w:cs="Arial"/>
                <w:b/>
                <w:sz w:val="22"/>
                <w:szCs w:val="22"/>
              </w:rPr>
              <w:t>Recebimento no mês R$</w:t>
            </w:r>
          </w:p>
        </w:tc>
        <w:tc>
          <w:tcPr>
            <w:tcW w:w="2976" w:type="dxa"/>
            <w:vAlign w:val="center"/>
          </w:tcPr>
          <w:p w:rsidR="00187EB9" w:rsidRPr="0089406F" w:rsidRDefault="00187EB9" w:rsidP="002E5CB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406F">
              <w:rPr>
                <w:rFonts w:ascii="Arial" w:hAnsi="Arial" w:cs="Arial"/>
                <w:b/>
                <w:sz w:val="22"/>
                <w:szCs w:val="22"/>
              </w:rPr>
              <w:t>Recebimento até o mês R$</w:t>
            </w:r>
          </w:p>
        </w:tc>
      </w:tr>
      <w:tr w:rsidR="009008D0" w:rsidRPr="009008D0" w:rsidTr="00187EB9">
        <w:tc>
          <w:tcPr>
            <w:tcW w:w="2264" w:type="dxa"/>
          </w:tcPr>
          <w:p w:rsidR="00187EB9" w:rsidRPr="009008D0" w:rsidRDefault="00187EB9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8D0">
              <w:rPr>
                <w:rFonts w:ascii="Arial" w:hAnsi="Arial" w:cs="Arial"/>
                <w:sz w:val="22"/>
                <w:szCs w:val="22"/>
              </w:rPr>
              <w:t>Repasse Financeiro</w:t>
            </w:r>
          </w:p>
        </w:tc>
        <w:tc>
          <w:tcPr>
            <w:tcW w:w="1984" w:type="dxa"/>
          </w:tcPr>
          <w:p w:rsidR="00187EB9" w:rsidRPr="009008D0" w:rsidRDefault="00A6190F" w:rsidP="00984D3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8D0">
              <w:rPr>
                <w:rFonts w:ascii="Arial" w:hAnsi="Arial" w:cs="Arial"/>
                <w:sz w:val="22"/>
                <w:szCs w:val="22"/>
              </w:rPr>
              <w:t>3</w:t>
            </w:r>
            <w:r w:rsidR="00C37C22" w:rsidRPr="009008D0">
              <w:rPr>
                <w:rFonts w:ascii="Arial" w:hAnsi="Arial" w:cs="Arial"/>
                <w:sz w:val="22"/>
                <w:szCs w:val="22"/>
              </w:rPr>
              <w:t>.</w:t>
            </w:r>
            <w:r w:rsidR="00984D3C">
              <w:rPr>
                <w:rFonts w:ascii="Arial" w:hAnsi="Arial" w:cs="Arial"/>
                <w:sz w:val="22"/>
                <w:szCs w:val="22"/>
              </w:rPr>
              <w:t>402.571,31</w:t>
            </w:r>
          </w:p>
        </w:tc>
        <w:tc>
          <w:tcPr>
            <w:tcW w:w="2552" w:type="dxa"/>
          </w:tcPr>
          <w:p w:rsidR="00187EB9" w:rsidRPr="009008D0" w:rsidRDefault="00187EB9" w:rsidP="00BA6CF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8D0">
              <w:rPr>
                <w:rFonts w:ascii="Arial" w:hAnsi="Arial"/>
              </w:rPr>
              <w:t>2</w:t>
            </w:r>
            <w:r w:rsidR="00BA6CFC">
              <w:rPr>
                <w:rFonts w:ascii="Arial" w:hAnsi="Arial"/>
              </w:rPr>
              <w:t>83</w:t>
            </w:r>
            <w:r w:rsidRPr="009008D0">
              <w:rPr>
                <w:rFonts w:ascii="Arial" w:hAnsi="Arial"/>
              </w:rPr>
              <w:t>.</w:t>
            </w:r>
            <w:r w:rsidR="00BA6CFC">
              <w:rPr>
                <w:rFonts w:ascii="Arial" w:hAnsi="Arial"/>
              </w:rPr>
              <w:t>547,61</w:t>
            </w:r>
          </w:p>
        </w:tc>
        <w:tc>
          <w:tcPr>
            <w:tcW w:w="2976" w:type="dxa"/>
          </w:tcPr>
          <w:p w:rsidR="00187EB9" w:rsidRPr="009008D0" w:rsidRDefault="00875BB5" w:rsidP="00875BB5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3.119.023,71</w:t>
            </w:r>
          </w:p>
        </w:tc>
      </w:tr>
    </w:tbl>
    <w:p w:rsidR="002E5CB0" w:rsidRDefault="002E5CB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Esta é a previsão </w:t>
      </w:r>
      <w:r w:rsidR="00C37C22">
        <w:rPr>
          <w:rFonts w:ascii="Arial" w:hAnsi="Arial" w:cs="Arial"/>
        </w:rPr>
        <w:t xml:space="preserve">de repasse anual </w:t>
      </w:r>
      <w:r w:rsidR="002C359D">
        <w:rPr>
          <w:rFonts w:ascii="Arial" w:hAnsi="Arial" w:cs="Arial"/>
        </w:rPr>
        <w:t xml:space="preserve">ainda não foi </w:t>
      </w:r>
      <w:r w:rsidR="00C37C22">
        <w:rPr>
          <w:rFonts w:ascii="Arial" w:hAnsi="Arial" w:cs="Arial"/>
        </w:rPr>
        <w:t>atualizada pelo Tribunal de</w:t>
      </w:r>
      <w:r w:rsidR="005C7F32">
        <w:rPr>
          <w:rFonts w:ascii="Arial" w:hAnsi="Arial" w:cs="Arial"/>
        </w:rPr>
        <w:t xml:space="preserve"> Contas dos Munícipios da Bahia</w:t>
      </w:r>
      <w:r w:rsidR="002C359D">
        <w:rPr>
          <w:rFonts w:ascii="Arial" w:hAnsi="Arial" w:cs="Arial"/>
        </w:rPr>
        <w:t>, para o exercício de 2022</w:t>
      </w:r>
      <w:r w:rsidR="00C37C22">
        <w:rPr>
          <w:rFonts w:ascii="Arial" w:hAnsi="Arial" w:cs="Arial"/>
        </w:rPr>
        <w:t>, poden</w:t>
      </w:r>
      <w:r w:rsidR="005C7F32">
        <w:rPr>
          <w:rFonts w:ascii="Arial" w:hAnsi="Arial" w:cs="Arial"/>
        </w:rPr>
        <w:t>do sofrer alterações nos meses subsequente.</w:t>
      </w:r>
    </w:p>
    <w:p w:rsidR="00FD37BD" w:rsidRDefault="00675CB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Retenções</w:t>
      </w:r>
      <w:r w:rsidR="00FD37BD" w:rsidRPr="00FD37BD">
        <w:rPr>
          <w:rFonts w:ascii="Arial" w:hAnsi="Arial" w:cs="Arial"/>
          <w:b/>
        </w:rPr>
        <w:t xml:space="preserve"> Extra Orçamentária </w:t>
      </w: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Tal informação tem sido acompanhada cotidianamente pela controladoria da Câmara municipal de Itabela, quando da análise dos processos de pagamento realizada no âmbito da conferência dos processos.</w:t>
      </w: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Verifica-se que os recursos estão sendo objeto de registros contábeis individualizados e mantidos em contas bancárias especificas.</w:t>
      </w: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062623" w:rsidRPr="00062623" w:rsidTr="008D351F">
        <w:tc>
          <w:tcPr>
            <w:tcW w:w="4957" w:type="dxa"/>
          </w:tcPr>
          <w:p w:rsidR="000C3C03" w:rsidRPr="00062623" w:rsidRDefault="00675CB8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Valor da retenção</w:t>
            </w:r>
            <w:r w:rsidR="000C3C03" w:rsidRPr="00062623">
              <w:rPr>
                <w:rFonts w:ascii="Arial" w:hAnsi="Arial" w:cs="Arial"/>
                <w:b/>
              </w:rPr>
              <w:t xml:space="preserve"> Extra Orçamentaria </w:t>
            </w:r>
          </w:p>
        </w:tc>
        <w:tc>
          <w:tcPr>
            <w:tcW w:w="2126" w:type="dxa"/>
          </w:tcPr>
          <w:p w:rsidR="000C3C03" w:rsidRPr="00062623" w:rsidRDefault="000C3C03" w:rsidP="000C3C03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Total no mês R$</w:t>
            </w:r>
          </w:p>
        </w:tc>
        <w:tc>
          <w:tcPr>
            <w:tcW w:w="2545" w:type="dxa"/>
          </w:tcPr>
          <w:p w:rsidR="000C3C03" w:rsidRPr="00062623" w:rsidRDefault="000C3C03" w:rsidP="000C3C03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Total até o mês R$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INSS</w:t>
            </w:r>
          </w:p>
        </w:tc>
        <w:tc>
          <w:tcPr>
            <w:tcW w:w="2126" w:type="dxa"/>
          </w:tcPr>
          <w:p w:rsidR="00CE668F" w:rsidRPr="00062623" w:rsidRDefault="009100B9" w:rsidP="00F968E6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15.</w:t>
            </w:r>
            <w:r w:rsidR="00F968E6">
              <w:rPr>
                <w:rFonts w:ascii="Arial" w:hAnsi="Arial" w:cs="Arial"/>
              </w:rPr>
              <w:t>165,11</w:t>
            </w:r>
          </w:p>
        </w:tc>
        <w:tc>
          <w:tcPr>
            <w:tcW w:w="2545" w:type="dxa"/>
          </w:tcPr>
          <w:p w:rsidR="00CE668F" w:rsidRPr="00062623" w:rsidRDefault="00700980" w:rsidP="00F968E6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1</w:t>
            </w:r>
            <w:r w:rsidR="00F968E6">
              <w:rPr>
                <w:rFonts w:ascii="Arial" w:hAnsi="Arial" w:cs="Arial"/>
              </w:rPr>
              <w:t>65</w:t>
            </w:r>
            <w:r w:rsidRPr="00062623">
              <w:rPr>
                <w:rFonts w:ascii="Arial" w:hAnsi="Arial" w:cs="Arial"/>
              </w:rPr>
              <w:t>.</w:t>
            </w:r>
            <w:r w:rsidR="00F968E6">
              <w:rPr>
                <w:rFonts w:ascii="Arial" w:hAnsi="Arial" w:cs="Arial"/>
              </w:rPr>
              <w:t>259,34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 xml:space="preserve">Empréstimos bancários </w:t>
            </w:r>
          </w:p>
        </w:tc>
        <w:tc>
          <w:tcPr>
            <w:tcW w:w="2126" w:type="dxa"/>
          </w:tcPr>
          <w:p w:rsidR="00CE668F" w:rsidRPr="00062623" w:rsidRDefault="009100B9" w:rsidP="00C849D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34.</w:t>
            </w:r>
            <w:r w:rsidR="00C849D9" w:rsidRPr="00062623">
              <w:rPr>
                <w:rFonts w:ascii="Arial" w:hAnsi="Arial" w:cs="Arial"/>
              </w:rPr>
              <w:t>541,74</w:t>
            </w:r>
          </w:p>
        </w:tc>
        <w:tc>
          <w:tcPr>
            <w:tcW w:w="2545" w:type="dxa"/>
          </w:tcPr>
          <w:p w:rsidR="00CE668F" w:rsidRPr="00062623" w:rsidRDefault="00700980" w:rsidP="00F968E6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3</w:t>
            </w:r>
            <w:r w:rsidR="00F968E6">
              <w:rPr>
                <w:rFonts w:ascii="Arial" w:hAnsi="Arial" w:cs="Arial"/>
              </w:rPr>
              <w:t>63.897,23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Imposto de renda retido na fonte</w:t>
            </w:r>
          </w:p>
        </w:tc>
        <w:tc>
          <w:tcPr>
            <w:tcW w:w="2126" w:type="dxa"/>
          </w:tcPr>
          <w:p w:rsidR="00CE668F" w:rsidRPr="00062623" w:rsidRDefault="009100B9" w:rsidP="00F968E6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12.</w:t>
            </w:r>
            <w:r w:rsidR="00F968E6">
              <w:rPr>
                <w:rFonts w:ascii="Arial" w:hAnsi="Arial" w:cs="Arial"/>
              </w:rPr>
              <w:t>470,91</w:t>
            </w:r>
          </w:p>
        </w:tc>
        <w:tc>
          <w:tcPr>
            <w:tcW w:w="2545" w:type="dxa"/>
          </w:tcPr>
          <w:p w:rsidR="00CE668F" w:rsidRPr="00062623" w:rsidRDefault="0026689C" w:rsidP="00F968E6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1</w:t>
            </w:r>
            <w:r w:rsidR="00F968E6">
              <w:rPr>
                <w:rFonts w:ascii="Arial" w:hAnsi="Arial" w:cs="Arial"/>
              </w:rPr>
              <w:t>37.709,04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Caixa da Previdência do Municipio de Itabela - CAPREMI</w:t>
            </w:r>
          </w:p>
        </w:tc>
        <w:tc>
          <w:tcPr>
            <w:tcW w:w="2126" w:type="dxa"/>
          </w:tcPr>
          <w:p w:rsidR="00CE668F" w:rsidRPr="00062623" w:rsidRDefault="00E761F7" w:rsidP="00E761F7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100B9" w:rsidRPr="000626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750,63</w:t>
            </w:r>
          </w:p>
        </w:tc>
        <w:tc>
          <w:tcPr>
            <w:tcW w:w="2545" w:type="dxa"/>
          </w:tcPr>
          <w:p w:rsidR="00CE668F" w:rsidRPr="00062623" w:rsidRDefault="00E761F7" w:rsidP="00E761F7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33.461,20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 xml:space="preserve">Plano odontológico </w:t>
            </w:r>
            <w:proofErr w:type="spellStart"/>
            <w:r w:rsidRPr="00062623">
              <w:rPr>
                <w:rFonts w:ascii="Arial" w:hAnsi="Arial" w:cs="Arial"/>
              </w:rPr>
              <w:t>Odontoprev</w:t>
            </w:r>
            <w:proofErr w:type="spellEnd"/>
          </w:p>
        </w:tc>
        <w:tc>
          <w:tcPr>
            <w:tcW w:w="2126" w:type="dxa"/>
          </w:tcPr>
          <w:p w:rsidR="00CE668F" w:rsidRPr="00062623" w:rsidRDefault="006940D3" w:rsidP="005C7F32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427,48</w:t>
            </w:r>
          </w:p>
        </w:tc>
        <w:tc>
          <w:tcPr>
            <w:tcW w:w="2545" w:type="dxa"/>
          </w:tcPr>
          <w:p w:rsidR="00CE668F" w:rsidRPr="00062623" w:rsidRDefault="00E761F7" w:rsidP="00E761F7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4.350,20</w:t>
            </w:r>
          </w:p>
        </w:tc>
      </w:tr>
      <w:tr w:rsidR="00062623" w:rsidRPr="00062623" w:rsidTr="008D351F">
        <w:tc>
          <w:tcPr>
            <w:tcW w:w="4957" w:type="dxa"/>
          </w:tcPr>
          <w:p w:rsidR="008D351F" w:rsidRPr="00062623" w:rsidRDefault="008D351F" w:rsidP="008D351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Total Geral:</w:t>
            </w:r>
          </w:p>
        </w:tc>
        <w:tc>
          <w:tcPr>
            <w:tcW w:w="2126" w:type="dxa"/>
          </w:tcPr>
          <w:p w:rsidR="008D351F" w:rsidRPr="00062623" w:rsidRDefault="00E761F7" w:rsidP="00E761F7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  <w:r w:rsidR="009100B9" w:rsidRPr="0006262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355,87</w:t>
            </w:r>
          </w:p>
        </w:tc>
        <w:tc>
          <w:tcPr>
            <w:tcW w:w="2545" w:type="dxa"/>
          </w:tcPr>
          <w:p w:rsidR="008D351F" w:rsidRPr="00062623" w:rsidRDefault="00E761F7" w:rsidP="00E761F7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704.677,01</w:t>
            </w:r>
          </w:p>
        </w:tc>
      </w:tr>
    </w:tbl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0C3C03" w:rsidRPr="009227B5" w:rsidRDefault="000C3C0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9227B5">
        <w:rPr>
          <w:rFonts w:ascii="Arial" w:hAnsi="Arial" w:cs="Arial"/>
          <w:b/>
          <w:u w:val="single"/>
        </w:rPr>
        <w:t xml:space="preserve">Despesas Orçamentária </w:t>
      </w:r>
    </w:p>
    <w:p w:rsidR="000C3C03" w:rsidRDefault="000C3C0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0C3C03" w:rsidRPr="002E2710" w:rsidRDefault="000C3C0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Câmara Municipal de Itabela teve um total de despesa </w:t>
      </w:r>
      <w:r w:rsidR="008D351F">
        <w:rPr>
          <w:rFonts w:ascii="Arial" w:hAnsi="Arial" w:cs="Arial"/>
        </w:rPr>
        <w:t xml:space="preserve">orçamentaria </w:t>
      </w:r>
      <w:r>
        <w:rPr>
          <w:rFonts w:ascii="Arial" w:hAnsi="Arial" w:cs="Arial"/>
        </w:rPr>
        <w:t xml:space="preserve">no mês de </w:t>
      </w:r>
      <w:r w:rsidR="00542172">
        <w:rPr>
          <w:rFonts w:ascii="Arial" w:hAnsi="Arial" w:cs="Arial"/>
          <w:b/>
          <w:u w:val="single"/>
        </w:rPr>
        <w:t>NOVEMBRO</w:t>
      </w:r>
      <w:r w:rsidR="0077533B" w:rsidRPr="002E2710">
        <w:rPr>
          <w:rFonts w:ascii="Arial" w:hAnsi="Arial" w:cs="Arial"/>
          <w:b/>
          <w:u w:val="single"/>
        </w:rPr>
        <w:t xml:space="preserve"> </w:t>
      </w:r>
      <w:r w:rsidR="00CE668F">
        <w:rPr>
          <w:rFonts w:ascii="Arial" w:hAnsi="Arial" w:cs="Arial"/>
          <w:b/>
          <w:u w:val="single"/>
        </w:rPr>
        <w:t>de 20</w:t>
      </w:r>
      <w:r w:rsidR="006A1148">
        <w:rPr>
          <w:rFonts w:ascii="Arial" w:hAnsi="Arial" w:cs="Arial"/>
          <w:b/>
          <w:u w:val="single"/>
        </w:rPr>
        <w:t>22</w:t>
      </w:r>
      <w:r w:rsidRPr="002E2710">
        <w:rPr>
          <w:rFonts w:ascii="Arial" w:hAnsi="Arial" w:cs="Arial"/>
        </w:rPr>
        <w:t xml:space="preserve">, no valor de </w:t>
      </w:r>
      <w:r w:rsidR="006D16EA" w:rsidRPr="002E2710">
        <w:rPr>
          <w:rFonts w:ascii="Arial" w:hAnsi="Arial"/>
          <w:b/>
        </w:rPr>
        <w:t>R$</w:t>
      </w:r>
      <w:r w:rsidR="001C017E" w:rsidRPr="002E2710">
        <w:rPr>
          <w:rFonts w:ascii="Arial" w:hAnsi="Arial"/>
          <w:b/>
        </w:rPr>
        <w:t xml:space="preserve"> </w:t>
      </w:r>
      <w:r w:rsidR="004C4772">
        <w:rPr>
          <w:rFonts w:ascii="Arial" w:hAnsi="Arial"/>
          <w:b/>
        </w:rPr>
        <w:t>2</w:t>
      </w:r>
      <w:r w:rsidR="00542172">
        <w:rPr>
          <w:rFonts w:ascii="Arial" w:hAnsi="Arial"/>
          <w:b/>
        </w:rPr>
        <w:t>86.901,32</w:t>
      </w:r>
      <w:r w:rsidR="006D16EA" w:rsidRPr="002E2710">
        <w:rPr>
          <w:rFonts w:ascii="Arial" w:hAnsi="Arial"/>
          <w:b/>
        </w:rPr>
        <w:t xml:space="preserve"> (</w:t>
      </w:r>
      <w:r w:rsidR="00542172">
        <w:rPr>
          <w:rFonts w:ascii="Arial" w:hAnsi="Arial"/>
          <w:b/>
        </w:rPr>
        <w:t>D</w:t>
      </w:r>
      <w:r w:rsidR="00835DC5">
        <w:rPr>
          <w:rFonts w:ascii="Arial" w:hAnsi="Arial"/>
          <w:b/>
        </w:rPr>
        <w:t xml:space="preserve">uzentos e </w:t>
      </w:r>
      <w:r w:rsidR="00542172">
        <w:rPr>
          <w:rFonts w:ascii="Arial" w:hAnsi="Arial"/>
          <w:b/>
        </w:rPr>
        <w:t>oitenta e seis mil novecentos e um reais e trinta e dois centavos</w:t>
      </w:r>
      <w:r w:rsidR="006D16EA" w:rsidRPr="002E2710">
        <w:rPr>
          <w:rFonts w:ascii="Arial" w:hAnsi="Arial"/>
          <w:b/>
        </w:rPr>
        <w:t>)</w:t>
      </w:r>
      <w:r w:rsidRPr="002E2710">
        <w:rPr>
          <w:rFonts w:ascii="Arial" w:hAnsi="Arial" w:cs="Arial"/>
        </w:rPr>
        <w:t>.</w:t>
      </w:r>
    </w:p>
    <w:p w:rsidR="008D351F" w:rsidRDefault="008D351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8D351F" w:rsidRPr="006114A9" w:rsidRDefault="008D351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6114A9">
        <w:rPr>
          <w:rFonts w:ascii="Arial" w:hAnsi="Arial" w:cs="Arial"/>
          <w:b/>
          <w:u w:val="single"/>
        </w:rPr>
        <w:t>Despesas e Extra-Orçamentária</w:t>
      </w:r>
    </w:p>
    <w:p w:rsidR="008D351F" w:rsidRPr="006114A9" w:rsidRDefault="008D351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8D351F" w:rsidRPr="006114A9" w:rsidRDefault="008D351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6114A9">
        <w:rPr>
          <w:rFonts w:ascii="Arial" w:hAnsi="Arial" w:cs="Arial"/>
        </w:rPr>
        <w:t xml:space="preserve">A Câmara Municipal de Itabela teve um total de despesa extra - orçamentaria no mês de </w:t>
      </w:r>
      <w:r w:rsidR="00542172">
        <w:rPr>
          <w:rFonts w:ascii="Arial" w:hAnsi="Arial" w:cs="Arial"/>
          <w:b/>
          <w:u w:val="single"/>
        </w:rPr>
        <w:t>NOVEMBRO</w:t>
      </w:r>
      <w:r w:rsidR="00134402">
        <w:rPr>
          <w:rFonts w:ascii="Arial" w:hAnsi="Arial" w:cs="Arial"/>
          <w:b/>
          <w:u w:val="single"/>
        </w:rPr>
        <w:t xml:space="preserve"> </w:t>
      </w:r>
      <w:r w:rsidR="00CE668F" w:rsidRPr="006114A9">
        <w:rPr>
          <w:rFonts w:ascii="Arial" w:hAnsi="Arial" w:cs="Arial"/>
          <w:b/>
          <w:u w:val="single"/>
        </w:rPr>
        <w:t>de 20</w:t>
      </w:r>
      <w:r w:rsidR="006A1148">
        <w:rPr>
          <w:rFonts w:ascii="Arial" w:hAnsi="Arial" w:cs="Arial"/>
          <w:b/>
          <w:u w:val="single"/>
        </w:rPr>
        <w:t>22</w:t>
      </w:r>
      <w:r w:rsidRPr="006114A9">
        <w:rPr>
          <w:rFonts w:ascii="Arial" w:hAnsi="Arial" w:cs="Arial"/>
        </w:rPr>
        <w:t xml:space="preserve">, no valor de </w:t>
      </w:r>
      <w:r w:rsidR="00CE668F" w:rsidRPr="006114A9">
        <w:rPr>
          <w:rFonts w:ascii="Arial" w:hAnsi="Arial" w:cs="Arial"/>
          <w:b/>
        </w:rPr>
        <w:t xml:space="preserve">R$ </w:t>
      </w:r>
      <w:r w:rsidR="00542172">
        <w:rPr>
          <w:rFonts w:ascii="Arial" w:hAnsi="Arial" w:cs="Arial"/>
          <w:b/>
        </w:rPr>
        <w:t>67</w:t>
      </w:r>
      <w:r w:rsidR="00134402">
        <w:rPr>
          <w:rFonts w:ascii="Arial" w:hAnsi="Arial" w:cs="Arial"/>
          <w:b/>
        </w:rPr>
        <w:t>.</w:t>
      </w:r>
      <w:r w:rsidR="00542172">
        <w:rPr>
          <w:rFonts w:ascii="Arial" w:hAnsi="Arial" w:cs="Arial"/>
          <w:b/>
        </w:rPr>
        <w:t>264,98</w:t>
      </w:r>
      <w:r w:rsidR="001C017E" w:rsidRPr="006114A9">
        <w:rPr>
          <w:rFonts w:ascii="Arial" w:hAnsi="Arial" w:cs="Arial"/>
          <w:b/>
        </w:rPr>
        <w:t xml:space="preserve"> </w:t>
      </w:r>
      <w:r w:rsidRPr="006114A9">
        <w:rPr>
          <w:rFonts w:ascii="Arial" w:hAnsi="Arial" w:cs="Arial"/>
          <w:b/>
        </w:rPr>
        <w:t>(</w:t>
      </w:r>
      <w:r w:rsidR="00134402">
        <w:rPr>
          <w:rFonts w:ascii="Arial" w:hAnsi="Arial" w:cs="Arial"/>
          <w:b/>
        </w:rPr>
        <w:t xml:space="preserve">Sessenta e </w:t>
      </w:r>
      <w:r w:rsidR="00542172">
        <w:rPr>
          <w:rFonts w:ascii="Arial" w:hAnsi="Arial" w:cs="Arial"/>
          <w:b/>
        </w:rPr>
        <w:t xml:space="preserve">sete </w:t>
      </w:r>
      <w:r w:rsidR="006114A9" w:rsidRPr="006114A9">
        <w:rPr>
          <w:rFonts w:ascii="Arial" w:hAnsi="Arial" w:cs="Arial"/>
          <w:b/>
        </w:rPr>
        <w:t>m</w:t>
      </w:r>
      <w:r w:rsidR="008E31AC" w:rsidRPr="006114A9">
        <w:rPr>
          <w:rFonts w:ascii="Arial" w:hAnsi="Arial" w:cs="Arial"/>
          <w:b/>
        </w:rPr>
        <w:t xml:space="preserve">il, </w:t>
      </w:r>
      <w:r w:rsidR="00542172">
        <w:rPr>
          <w:rFonts w:ascii="Arial" w:hAnsi="Arial" w:cs="Arial"/>
          <w:b/>
        </w:rPr>
        <w:t>duzentos e sessenta e quatro reais e noventa e oito centavos</w:t>
      </w:r>
      <w:r w:rsidR="008E31AC" w:rsidRPr="006114A9">
        <w:rPr>
          <w:rFonts w:ascii="Arial" w:hAnsi="Arial" w:cs="Arial"/>
          <w:b/>
        </w:rPr>
        <w:t>)</w:t>
      </w:r>
      <w:r w:rsidRPr="006114A9">
        <w:rPr>
          <w:rFonts w:ascii="Arial" w:hAnsi="Arial" w:cs="Arial"/>
          <w:b/>
        </w:rPr>
        <w:t>.</w:t>
      </w:r>
    </w:p>
    <w:p w:rsidR="005729FC" w:rsidRPr="006114A9" w:rsidRDefault="005729FC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0F463E" w:rsidRPr="009227B5" w:rsidRDefault="000F463E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9227B5">
        <w:rPr>
          <w:rFonts w:ascii="Arial" w:hAnsi="Arial" w:cs="Arial"/>
          <w:b/>
          <w:u w:val="single"/>
        </w:rPr>
        <w:t>Das contratações</w:t>
      </w:r>
    </w:p>
    <w:p w:rsidR="000F463E" w:rsidRDefault="008C5E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463E" w:rsidRPr="000F463E">
        <w:rPr>
          <w:rFonts w:ascii="Arial" w:hAnsi="Arial" w:cs="Arial"/>
        </w:rPr>
        <w:t xml:space="preserve">Informamos que as contratações </w:t>
      </w:r>
      <w:r w:rsidR="000F463E">
        <w:rPr>
          <w:rFonts w:ascii="Arial" w:hAnsi="Arial" w:cs="Arial"/>
        </w:rPr>
        <w:t xml:space="preserve">realizadas no mês em curso foram </w:t>
      </w:r>
      <w:r>
        <w:rPr>
          <w:rFonts w:ascii="Arial" w:hAnsi="Arial" w:cs="Arial"/>
        </w:rPr>
        <w:t>devidamente analisadas pelo Departamento Jurídico desta casa. Após a referida analise, é que se gera autorização de contratação pela autoridade competente.</w:t>
      </w:r>
    </w:p>
    <w:p w:rsidR="008C5E32" w:rsidRPr="00B84DB5" w:rsidRDefault="008C5E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 resumo dos contratos foram publicados no Diário Oficial dos Municípios sob endereço eletrônico </w:t>
      </w:r>
      <w:hyperlink r:id="rId8" w:history="1">
        <w:r w:rsidRPr="00AA355B">
          <w:rPr>
            <w:rStyle w:val="Hyperlink"/>
            <w:rFonts w:ascii="Arial" w:hAnsi="Arial" w:cs="Arial"/>
          </w:rPr>
          <w:t>http://www.camaraitabela.ba.gov.br/</w:t>
        </w:r>
      </w:hyperlink>
      <w:r>
        <w:rPr>
          <w:rFonts w:ascii="Arial" w:hAnsi="Arial" w:cs="Arial"/>
        </w:rPr>
        <w:t xml:space="preserve">, onde está a disposição de todos para as devidas consultas, bem como no site próprio da câmara municipal de itabela sob endereço eletrônico </w:t>
      </w:r>
      <w:hyperlink r:id="rId9" w:history="1">
        <w:r w:rsidRPr="00AA355B">
          <w:rPr>
            <w:rStyle w:val="Hyperlink"/>
            <w:rFonts w:ascii="Arial" w:hAnsi="Arial" w:cs="Arial"/>
          </w:rPr>
          <w:t>http://www.camaradeitabela.ba.gov.br/</w:t>
        </w:r>
      </w:hyperlink>
      <w:r>
        <w:rPr>
          <w:rFonts w:ascii="Arial" w:hAnsi="Arial" w:cs="Arial"/>
        </w:rPr>
        <w:t>.</w:t>
      </w:r>
    </w:p>
    <w:p w:rsidR="008C5E32" w:rsidRDefault="008C5E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B84DB5">
        <w:rPr>
          <w:rFonts w:ascii="Arial" w:hAnsi="Arial" w:cs="Arial"/>
        </w:rPr>
        <w:tab/>
      </w:r>
      <w:r w:rsidRPr="00B84DB5">
        <w:rPr>
          <w:rFonts w:ascii="Arial" w:hAnsi="Arial" w:cs="Arial"/>
        </w:rPr>
        <w:tab/>
      </w:r>
      <w:r w:rsidR="00657ED0">
        <w:rPr>
          <w:rFonts w:ascii="Arial" w:hAnsi="Arial" w:cs="Arial"/>
        </w:rPr>
        <w:t xml:space="preserve">O acompanhamento da execução dos contratos realizados por esta casa, foi realizado pela servidora </w:t>
      </w:r>
      <w:proofErr w:type="spellStart"/>
      <w:r w:rsidR="00657ED0" w:rsidRPr="00B84DB5">
        <w:rPr>
          <w:rFonts w:ascii="Arial" w:hAnsi="Arial" w:cs="Arial"/>
          <w:b/>
        </w:rPr>
        <w:t>Meuri</w:t>
      </w:r>
      <w:proofErr w:type="spellEnd"/>
      <w:r w:rsidR="00657ED0" w:rsidRPr="00B84DB5">
        <w:rPr>
          <w:rFonts w:ascii="Arial" w:hAnsi="Arial" w:cs="Arial"/>
          <w:b/>
        </w:rPr>
        <w:t xml:space="preserve"> Aparecida </w:t>
      </w:r>
      <w:proofErr w:type="spellStart"/>
      <w:r w:rsidR="00657ED0" w:rsidRPr="00B84DB5">
        <w:rPr>
          <w:rFonts w:ascii="Arial" w:hAnsi="Arial" w:cs="Arial"/>
          <w:b/>
        </w:rPr>
        <w:t>Veronez</w:t>
      </w:r>
      <w:proofErr w:type="spellEnd"/>
      <w:r w:rsidR="00657ED0">
        <w:rPr>
          <w:rFonts w:ascii="Arial" w:hAnsi="Arial" w:cs="Arial"/>
          <w:b/>
        </w:rPr>
        <w:t>,</w:t>
      </w:r>
      <w:r w:rsidR="00657ED0" w:rsidRPr="008D351F">
        <w:rPr>
          <w:rFonts w:ascii="Arial" w:hAnsi="Arial" w:cs="Arial"/>
        </w:rPr>
        <w:t xml:space="preserve"> </w:t>
      </w:r>
      <w:r w:rsidRPr="00B84DB5">
        <w:rPr>
          <w:rFonts w:ascii="Arial" w:hAnsi="Arial" w:cs="Arial"/>
        </w:rPr>
        <w:t>nomeado através de portaria nº</w:t>
      </w:r>
      <w:r w:rsidR="00B84DB5" w:rsidRPr="00B84DB5">
        <w:rPr>
          <w:rFonts w:ascii="Arial" w:hAnsi="Arial" w:cs="Arial"/>
        </w:rPr>
        <w:t xml:space="preserve"> 57/2017</w:t>
      </w:r>
      <w:r w:rsidRPr="00B84DB5">
        <w:rPr>
          <w:rFonts w:ascii="Arial" w:hAnsi="Arial" w:cs="Arial"/>
        </w:rPr>
        <w:t xml:space="preserve"> </w:t>
      </w:r>
      <w:r w:rsidR="00657ED0">
        <w:rPr>
          <w:rFonts w:ascii="Arial" w:hAnsi="Arial" w:cs="Arial"/>
        </w:rPr>
        <w:t>para esta finalidade</w:t>
      </w:r>
      <w:r>
        <w:rPr>
          <w:rFonts w:ascii="Arial" w:hAnsi="Arial" w:cs="Arial"/>
        </w:rPr>
        <w:t>, cumprindo assim a determinação legal estabelecida no Art.67 da Lei 8.666/93</w:t>
      </w:r>
      <w:r w:rsidR="009227B5">
        <w:rPr>
          <w:rFonts w:ascii="Arial" w:hAnsi="Arial" w:cs="Arial"/>
        </w:rPr>
        <w:t>.</w:t>
      </w:r>
    </w:p>
    <w:p w:rsidR="009227B5" w:rsidRPr="009227B5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9227B5">
        <w:rPr>
          <w:rFonts w:ascii="Arial" w:hAnsi="Arial" w:cs="Arial"/>
          <w:b/>
          <w:u w:val="single"/>
        </w:rPr>
        <w:t>Dos Créditos Adicionais</w:t>
      </w: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227B5" w:rsidRPr="004232A4" w:rsidRDefault="00A57A14" w:rsidP="000D3CDD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 w:rsidRPr="004232A4">
        <w:rPr>
          <w:rFonts w:ascii="Arial" w:hAnsi="Arial" w:cs="Arial"/>
        </w:rPr>
        <w:t xml:space="preserve">No mês de </w:t>
      </w:r>
      <w:r w:rsidR="000D3CDD">
        <w:rPr>
          <w:rFonts w:ascii="Arial" w:hAnsi="Arial" w:cs="Arial"/>
        </w:rPr>
        <w:t>Novembro</w:t>
      </w:r>
      <w:r w:rsidR="009227B5" w:rsidRPr="004232A4">
        <w:rPr>
          <w:rFonts w:ascii="Arial" w:hAnsi="Arial" w:cs="Arial"/>
        </w:rPr>
        <w:t xml:space="preserve"> houv</w:t>
      </w:r>
      <w:r w:rsidR="000D3CDD">
        <w:rPr>
          <w:rFonts w:ascii="Arial" w:hAnsi="Arial" w:cs="Arial"/>
        </w:rPr>
        <w:t xml:space="preserve">e abertura de credito adicional Suplementar conforme </w:t>
      </w:r>
      <w:r w:rsidR="000D3CDD" w:rsidRPr="000D3CDD">
        <w:rPr>
          <w:rFonts w:ascii="Arial" w:hAnsi="Arial" w:cs="Arial"/>
          <w:b/>
        </w:rPr>
        <w:t>Decreto nº21 de 01 de novembro de 2022</w:t>
      </w:r>
      <w:r w:rsidR="000D3CDD">
        <w:rPr>
          <w:rFonts w:ascii="Arial" w:hAnsi="Arial" w:cs="Arial"/>
        </w:rPr>
        <w:t xml:space="preserve">, publicado no diário Oficial do município no </w:t>
      </w:r>
      <w:r w:rsidR="000D3CDD" w:rsidRPr="000D3CDD">
        <w:rPr>
          <w:rFonts w:ascii="Arial" w:hAnsi="Arial" w:cs="Arial"/>
          <w:b/>
        </w:rPr>
        <w:t>dia 04/11/2022, Edição nº3762</w:t>
      </w:r>
      <w:r w:rsidR="000D3CDD">
        <w:rPr>
          <w:rFonts w:ascii="Arial" w:hAnsi="Arial" w:cs="Arial"/>
        </w:rPr>
        <w:t xml:space="preserve">, podendo o mesmo ser acesso através do link </w:t>
      </w:r>
      <w:proofErr w:type="gramStart"/>
      <w:r w:rsidR="000D3CDD">
        <w:rPr>
          <w:rFonts w:ascii="Arial" w:hAnsi="Arial" w:cs="Arial"/>
        </w:rPr>
        <w:t xml:space="preserve">( </w:t>
      </w:r>
      <w:r w:rsidR="000D3CDD" w:rsidRPr="000D3CDD">
        <w:rPr>
          <w:rFonts w:ascii="Arial" w:hAnsi="Arial" w:cs="Arial"/>
          <w:b/>
        </w:rPr>
        <w:t>https://www.itabela.ba.gov.br/Handler.ashx?f=diario&amp;query=3762&amp;c=349&amp;m=0</w:t>
      </w:r>
      <w:proofErr w:type="gramEnd"/>
      <w:r w:rsidR="000D3CDD">
        <w:rPr>
          <w:rFonts w:ascii="Arial" w:hAnsi="Arial" w:cs="Arial"/>
        </w:rPr>
        <w:t xml:space="preserve"> ) .</w:t>
      </w:r>
    </w:p>
    <w:p w:rsidR="009227B5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227B5" w:rsidRPr="009227B5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Das L</w:t>
      </w:r>
      <w:r w:rsidRPr="009227B5">
        <w:rPr>
          <w:rFonts w:ascii="Arial" w:hAnsi="Arial" w:cs="Arial"/>
          <w:b/>
          <w:u w:val="single"/>
        </w:rPr>
        <w:t>icitações</w:t>
      </w:r>
    </w:p>
    <w:p w:rsidR="009227B5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227B5" w:rsidRDefault="0034217B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755924">
        <w:rPr>
          <w:rFonts w:ascii="Arial" w:hAnsi="Arial" w:cs="Arial"/>
        </w:rPr>
        <w:t>No mês em questão</w:t>
      </w:r>
      <w:r w:rsidR="003B22DE" w:rsidRPr="00755924">
        <w:rPr>
          <w:rFonts w:ascii="Arial" w:hAnsi="Arial" w:cs="Arial"/>
        </w:rPr>
        <w:t xml:space="preserve"> </w:t>
      </w:r>
      <w:r w:rsidRPr="00755924">
        <w:rPr>
          <w:rFonts w:ascii="Arial" w:hAnsi="Arial" w:cs="Arial"/>
        </w:rPr>
        <w:t>houve</w:t>
      </w:r>
      <w:r w:rsidR="009227B5" w:rsidRPr="00755924">
        <w:rPr>
          <w:rFonts w:ascii="Arial" w:hAnsi="Arial" w:cs="Arial"/>
        </w:rPr>
        <w:t xml:space="preserve"> </w:t>
      </w:r>
      <w:r w:rsidRPr="00755924">
        <w:rPr>
          <w:rFonts w:ascii="Arial" w:hAnsi="Arial" w:cs="Arial"/>
        </w:rPr>
        <w:t>processos</w:t>
      </w:r>
      <w:r w:rsidR="009227B5" w:rsidRPr="00755924">
        <w:rPr>
          <w:rFonts w:ascii="Arial" w:hAnsi="Arial" w:cs="Arial"/>
        </w:rPr>
        <w:t xml:space="preserve"> licitatório</w:t>
      </w:r>
      <w:r w:rsidRPr="00755924">
        <w:rPr>
          <w:rFonts w:ascii="Arial" w:hAnsi="Arial" w:cs="Arial"/>
        </w:rPr>
        <w:t>s</w:t>
      </w:r>
      <w:r w:rsidR="009227B5" w:rsidRPr="00755924">
        <w:rPr>
          <w:rFonts w:ascii="Arial" w:hAnsi="Arial" w:cs="Arial"/>
        </w:rPr>
        <w:t xml:space="preserve"> </w:t>
      </w:r>
      <w:r w:rsidRPr="00755924">
        <w:rPr>
          <w:rFonts w:ascii="Arial" w:hAnsi="Arial" w:cs="Arial"/>
        </w:rPr>
        <w:t xml:space="preserve">homologados, </w:t>
      </w:r>
      <w:r w:rsidR="009227B5" w:rsidRPr="00755924">
        <w:rPr>
          <w:rFonts w:ascii="Arial" w:hAnsi="Arial" w:cs="Arial"/>
        </w:rPr>
        <w:t>conforme tabela descritiva abaixo:</w:t>
      </w:r>
    </w:p>
    <w:p w:rsidR="00665867" w:rsidRPr="00755924" w:rsidRDefault="0066586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240"/>
        <w:gridCol w:w="1274"/>
        <w:gridCol w:w="4820"/>
        <w:gridCol w:w="1597"/>
      </w:tblGrid>
      <w:tr w:rsidR="00755924" w:rsidRPr="00665867" w:rsidTr="00921518">
        <w:trPr>
          <w:trHeight w:val="342"/>
        </w:trPr>
        <w:tc>
          <w:tcPr>
            <w:tcW w:w="1023" w:type="dxa"/>
            <w:shd w:val="clear" w:color="auto" w:fill="auto"/>
            <w:noWrap/>
            <w:vAlign w:val="center"/>
          </w:tcPr>
          <w:p w:rsidR="00D05B3E" w:rsidRPr="00665867" w:rsidRDefault="00D05B3E" w:rsidP="00D05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  <w:p w:rsidR="00D05B3E" w:rsidRPr="00665867" w:rsidRDefault="00D05B3E" w:rsidP="00D05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ADM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05B3E" w:rsidRPr="00665867" w:rsidRDefault="00D05B3E" w:rsidP="0091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MOD.</w:t>
            </w:r>
          </w:p>
          <w:p w:rsidR="00D05B3E" w:rsidRPr="00665867" w:rsidRDefault="00D05B3E" w:rsidP="0091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5B3E" w:rsidRPr="00665867" w:rsidRDefault="00D05B3E" w:rsidP="0091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Nº CONTRATO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D05B3E" w:rsidRPr="00665867" w:rsidRDefault="00D05B3E" w:rsidP="00D05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CONTRATADAS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D05B3E" w:rsidRPr="00665867" w:rsidRDefault="00D05B3E" w:rsidP="00D05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VALOR GLOBAL</w:t>
            </w:r>
          </w:p>
          <w:p w:rsidR="00D05B3E" w:rsidRPr="00665867" w:rsidRDefault="00D05B3E" w:rsidP="00D05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755924" w:rsidRPr="00665867" w:rsidTr="00921518">
        <w:trPr>
          <w:trHeight w:val="342"/>
        </w:trPr>
        <w:tc>
          <w:tcPr>
            <w:tcW w:w="1023" w:type="dxa"/>
            <w:shd w:val="clear" w:color="auto" w:fill="auto"/>
            <w:noWrap/>
            <w:vAlign w:val="bottom"/>
          </w:tcPr>
          <w:p w:rsidR="003B22DE" w:rsidRPr="00665867" w:rsidRDefault="00921518" w:rsidP="00E3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26/2022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B22DE" w:rsidRPr="00665867" w:rsidRDefault="00921518" w:rsidP="009215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PP-02/2022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22DE" w:rsidRPr="00665867" w:rsidRDefault="00921518" w:rsidP="00921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27/2022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B22DE" w:rsidRPr="00665867" w:rsidRDefault="00921518" w:rsidP="003B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T.C. INDUSTRIA E COMERCIO DE MÓVEOS E ARTEFATOS DE ESCRITÓRIO LTDA EPP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3B22DE" w:rsidRPr="00665867" w:rsidRDefault="00921518" w:rsidP="00F17C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127.800,00</w:t>
            </w:r>
          </w:p>
        </w:tc>
      </w:tr>
    </w:tbl>
    <w:p w:rsidR="00665867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755924">
        <w:rPr>
          <w:rFonts w:ascii="Arial" w:hAnsi="Arial" w:cs="Arial"/>
        </w:rPr>
        <w:tab/>
      </w:r>
    </w:p>
    <w:p w:rsidR="009227B5" w:rsidRPr="00755924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755924">
        <w:rPr>
          <w:rFonts w:ascii="Arial" w:hAnsi="Arial" w:cs="Arial"/>
        </w:rPr>
        <w:t>Informamos que existem processos em andamento que vem sendo acompanhado por esta controladoria.</w:t>
      </w:r>
    </w:p>
    <w:p w:rsidR="00657ED0" w:rsidRPr="00755924" w:rsidRDefault="00657ED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657ED0" w:rsidRPr="00755924" w:rsidRDefault="00657ED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755924">
        <w:rPr>
          <w:rFonts w:ascii="Arial" w:hAnsi="Arial" w:cs="Arial"/>
          <w:b/>
        </w:rPr>
        <w:t>Das Dispensas e Inexigibilidades</w:t>
      </w:r>
    </w:p>
    <w:p w:rsidR="00657ED0" w:rsidRPr="00755924" w:rsidRDefault="00657ED0" w:rsidP="00665867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 w:rsidRPr="00755924">
        <w:rPr>
          <w:rFonts w:ascii="Arial" w:hAnsi="Arial" w:cs="Arial"/>
        </w:rPr>
        <w:t>No mês em</w:t>
      </w:r>
      <w:r w:rsidR="00405376" w:rsidRPr="00755924">
        <w:rPr>
          <w:rFonts w:ascii="Arial" w:hAnsi="Arial" w:cs="Arial"/>
        </w:rPr>
        <w:t xml:space="preserve"> questão houve </w:t>
      </w:r>
      <w:r w:rsidRPr="00755924">
        <w:rPr>
          <w:rFonts w:ascii="Arial" w:hAnsi="Arial" w:cs="Arial"/>
        </w:rPr>
        <w:t xml:space="preserve">processo de dispensa </w:t>
      </w:r>
      <w:r w:rsidR="003B22DE" w:rsidRPr="00755924">
        <w:rPr>
          <w:rFonts w:ascii="Arial" w:hAnsi="Arial" w:cs="Arial"/>
        </w:rPr>
        <w:t xml:space="preserve">e inexigibilidade </w:t>
      </w:r>
      <w:r w:rsidRPr="00755924">
        <w:rPr>
          <w:rFonts w:ascii="Arial" w:hAnsi="Arial" w:cs="Arial"/>
        </w:rPr>
        <w:t>de licitação, homologado, conforme tabela abaixo:</w:t>
      </w:r>
    </w:p>
    <w:p w:rsidR="00657ED0" w:rsidRPr="00755924" w:rsidRDefault="00657ED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755924">
        <w:rPr>
          <w:rFonts w:ascii="Arial" w:hAnsi="Arial" w:cs="Arial"/>
        </w:rPr>
        <w:t xml:space="preserve"> 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508"/>
        <w:gridCol w:w="1276"/>
        <w:gridCol w:w="4901"/>
        <w:gridCol w:w="1417"/>
      </w:tblGrid>
      <w:tr w:rsidR="00755924" w:rsidRPr="00665867" w:rsidTr="00FE78CA">
        <w:trPr>
          <w:trHeight w:val="342"/>
        </w:trPr>
        <w:tc>
          <w:tcPr>
            <w:tcW w:w="1274" w:type="dxa"/>
            <w:shd w:val="clear" w:color="auto" w:fill="auto"/>
            <w:noWrap/>
            <w:vAlign w:val="center"/>
          </w:tcPr>
          <w:p w:rsidR="00657ED0" w:rsidRPr="00665867" w:rsidRDefault="00657ED0" w:rsidP="00572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  <w:p w:rsidR="00657ED0" w:rsidRPr="00665867" w:rsidRDefault="00657ED0" w:rsidP="00572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ADM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57ED0" w:rsidRPr="00665867" w:rsidRDefault="00657ED0" w:rsidP="00572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MOD.</w:t>
            </w:r>
          </w:p>
          <w:p w:rsidR="00657ED0" w:rsidRPr="00665867" w:rsidRDefault="00657ED0" w:rsidP="00572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ED0" w:rsidRPr="00665867" w:rsidRDefault="00657ED0" w:rsidP="00572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Nº CONTRATO</w:t>
            </w:r>
          </w:p>
        </w:tc>
        <w:tc>
          <w:tcPr>
            <w:tcW w:w="4901" w:type="dxa"/>
            <w:shd w:val="clear" w:color="auto" w:fill="auto"/>
            <w:noWrap/>
            <w:vAlign w:val="center"/>
          </w:tcPr>
          <w:p w:rsidR="00657ED0" w:rsidRPr="00665867" w:rsidRDefault="00657ED0" w:rsidP="00572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CONTRATADAS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57ED0" w:rsidRPr="00665867" w:rsidRDefault="00657ED0" w:rsidP="00572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VALOR GLOBAL</w:t>
            </w:r>
          </w:p>
          <w:p w:rsidR="00657ED0" w:rsidRPr="00665867" w:rsidRDefault="00657ED0" w:rsidP="00572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3630DB" w:rsidRPr="00665867" w:rsidTr="00FE78CA">
        <w:trPr>
          <w:trHeight w:val="342"/>
        </w:trPr>
        <w:tc>
          <w:tcPr>
            <w:tcW w:w="1274" w:type="dxa"/>
            <w:shd w:val="clear" w:color="auto" w:fill="auto"/>
            <w:noWrap/>
            <w:vAlign w:val="bottom"/>
          </w:tcPr>
          <w:p w:rsidR="003630DB" w:rsidRPr="00665867" w:rsidRDefault="00921518" w:rsidP="00363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1707D1" w:rsidRPr="00665867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3630DB" w:rsidRPr="00665867" w:rsidRDefault="00921518" w:rsidP="003630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DISP-23</w:t>
            </w:r>
            <w:r w:rsidR="001707D1" w:rsidRPr="00665867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30DB" w:rsidRPr="00665867" w:rsidRDefault="00921518" w:rsidP="00786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1707D1" w:rsidRPr="00665867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  <w:tc>
          <w:tcPr>
            <w:tcW w:w="4901" w:type="dxa"/>
            <w:shd w:val="clear" w:color="auto" w:fill="auto"/>
            <w:noWrap/>
            <w:vAlign w:val="bottom"/>
          </w:tcPr>
          <w:p w:rsidR="003630DB" w:rsidRPr="00665867" w:rsidRDefault="00921518" w:rsidP="007864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GN CONFECÇÕES E ESTAMPARIA – GILBERTO JOSE VAZ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30DB" w:rsidRPr="00665867" w:rsidRDefault="00921518" w:rsidP="00DF4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67">
              <w:rPr>
                <w:rFonts w:ascii="Arial" w:hAnsi="Arial" w:cs="Arial"/>
                <w:b/>
                <w:bCs/>
                <w:sz w:val="20"/>
                <w:szCs w:val="20"/>
              </w:rPr>
              <w:t>2.955,00</w:t>
            </w:r>
          </w:p>
        </w:tc>
      </w:tr>
    </w:tbl>
    <w:p w:rsidR="00F54391" w:rsidRDefault="00F54391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665867" w:rsidRDefault="0066586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9227B5" w:rsidRPr="003141C2" w:rsidRDefault="003141C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3141C2">
        <w:rPr>
          <w:rFonts w:ascii="Arial" w:hAnsi="Arial" w:cs="Arial"/>
          <w:b/>
          <w:u w:val="single"/>
        </w:rPr>
        <w:t>Dos processos de pagamentos</w:t>
      </w:r>
    </w:p>
    <w:p w:rsidR="003141C2" w:rsidRDefault="003141C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3141C2" w:rsidRDefault="004C6A1A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1C2">
        <w:rPr>
          <w:rFonts w:ascii="Arial" w:hAnsi="Arial" w:cs="Arial"/>
        </w:rPr>
        <w:t xml:space="preserve">Está sendo encaminhada a essa 26ª IRCE do Tribunal de Contas dos Municípios da Bahia os processos de pagamento referente ao mês de </w:t>
      </w:r>
      <w:r w:rsidR="00921518">
        <w:rPr>
          <w:rFonts w:ascii="Arial" w:hAnsi="Arial" w:cs="Arial"/>
          <w:b/>
        </w:rPr>
        <w:t>NOVEMBRO</w:t>
      </w:r>
      <w:r w:rsidR="003141C2">
        <w:rPr>
          <w:rFonts w:ascii="Arial" w:hAnsi="Arial" w:cs="Arial"/>
        </w:rPr>
        <w:t xml:space="preserve"> do corrente ano.</w:t>
      </w:r>
    </w:p>
    <w:p w:rsidR="004C6A1A" w:rsidRDefault="004C6A1A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Os processos estão sendo analisados previamente por esta controladoria </w:t>
      </w:r>
      <w:r w:rsidR="00921518">
        <w:rPr>
          <w:rFonts w:ascii="Arial" w:hAnsi="Arial" w:cs="Arial"/>
        </w:rPr>
        <w:t>após a</w:t>
      </w:r>
      <w:r>
        <w:rPr>
          <w:rFonts w:ascii="Arial" w:hAnsi="Arial" w:cs="Arial"/>
        </w:rPr>
        <w:t xml:space="preserve"> fase de liquidação</w:t>
      </w:r>
      <w:r w:rsidR="00921518">
        <w:rPr>
          <w:rFonts w:ascii="Arial" w:hAnsi="Arial" w:cs="Arial"/>
        </w:rPr>
        <w:t xml:space="preserve"> e atesto do fiscal dos contratos</w:t>
      </w:r>
      <w:r>
        <w:rPr>
          <w:rFonts w:ascii="Arial" w:hAnsi="Arial" w:cs="Arial"/>
        </w:rPr>
        <w:t>.</w:t>
      </w:r>
    </w:p>
    <w:p w:rsidR="004C6A1A" w:rsidRDefault="004C6A1A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 resultado da análise dos processos não gerou mudanças e </w:t>
      </w:r>
      <w:r w:rsidR="0034217B">
        <w:rPr>
          <w:rFonts w:ascii="Arial" w:hAnsi="Arial" w:cs="Arial"/>
        </w:rPr>
        <w:t>respeitou</w:t>
      </w:r>
      <w:r>
        <w:rPr>
          <w:rFonts w:ascii="Arial" w:hAnsi="Arial" w:cs="Arial"/>
        </w:rPr>
        <w:t xml:space="preserve"> os procedimentos </w:t>
      </w:r>
      <w:r w:rsidR="0034217B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legislação em vigor.</w:t>
      </w:r>
    </w:p>
    <w:p w:rsidR="004C6A1A" w:rsidRDefault="004C6A1A" w:rsidP="003D46AF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Os processos ora analisados previamente pela controladoria, pautaram em chek list previamente elaborado com fulcro nos dispostos na Constituição Federal, Lei complementar 101/2000, resolução do TCM 1060/05, entre outras normas legais em vigor.</w:t>
      </w:r>
    </w:p>
    <w:p w:rsidR="00921518" w:rsidRDefault="004C6A1A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Todas as compras </w:t>
      </w:r>
      <w:r w:rsidR="003D46AF">
        <w:rPr>
          <w:rFonts w:ascii="Arial" w:hAnsi="Arial" w:cs="Arial"/>
        </w:rPr>
        <w:t xml:space="preserve">realizadas no mês em questão </w:t>
      </w:r>
      <w:r>
        <w:rPr>
          <w:rFonts w:ascii="Arial" w:hAnsi="Arial" w:cs="Arial"/>
        </w:rPr>
        <w:t>estão sistematizadas mediante abertura de processo administrativo os quais estão sendo previamente encaminhados a</w:t>
      </w:r>
      <w:r w:rsidR="00A24FF4">
        <w:rPr>
          <w:rFonts w:ascii="Arial" w:hAnsi="Arial" w:cs="Arial"/>
        </w:rPr>
        <w:t xml:space="preserve"> </w:t>
      </w:r>
      <w:r w:rsidR="003D46AF">
        <w:rPr>
          <w:rFonts w:ascii="Arial" w:hAnsi="Arial" w:cs="Arial"/>
        </w:rPr>
        <w:t xml:space="preserve">diretoria jurídica, para verificação e parecer quanto ao procedimento legal mais apropriado a ser utilizado na contratação, e posteriormente a </w:t>
      </w:r>
      <w:r>
        <w:rPr>
          <w:rFonts w:ascii="Arial" w:hAnsi="Arial" w:cs="Arial"/>
        </w:rPr>
        <w:t>esta controladoria para a devida análise e posteriormente enca</w:t>
      </w:r>
      <w:r w:rsidR="00921518">
        <w:rPr>
          <w:rFonts w:ascii="Arial" w:hAnsi="Arial" w:cs="Arial"/>
        </w:rPr>
        <w:t>minhados ao setores competentes.</w:t>
      </w:r>
    </w:p>
    <w:p w:rsidR="00A24FF4" w:rsidRDefault="004C6A1A" w:rsidP="00921518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procedimento dentre outras faz com que as auditorias sejam de forma preventiva, evitando possíveis falhas, </w:t>
      </w:r>
      <w:r w:rsidR="00921518">
        <w:rPr>
          <w:rFonts w:ascii="Arial" w:hAnsi="Arial" w:cs="Arial"/>
        </w:rPr>
        <w:t xml:space="preserve">sendo analisados processos que cheguem a esta controladoria antes do efetivo pagamento, não se responsabilizando por processos de pagamento que não cheguem a mesma num prazo de 10 dias, antes do efetivo pagamento, </w:t>
      </w:r>
      <w:r>
        <w:rPr>
          <w:rFonts w:ascii="Arial" w:hAnsi="Arial" w:cs="Arial"/>
        </w:rPr>
        <w:t>sendo uma das preocupações dessa controladoria</w:t>
      </w:r>
      <w:r w:rsidR="00921518">
        <w:rPr>
          <w:rFonts w:ascii="Arial" w:hAnsi="Arial" w:cs="Arial"/>
        </w:rPr>
        <w:t xml:space="preserve"> a razoabilidade e economicidade bem como a legalidade de tais pagamentos</w:t>
      </w:r>
      <w:r>
        <w:rPr>
          <w:rFonts w:ascii="Arial" w:hAnsi="Arial" w:cs="Arial"/>
        </w:rPr>
        <w:t>.</w:t>
      </w:r>
    </w:p>
    <w:p w:rsidR="00921518" w:rsidRDefault="00921518" w:rsidP="00921518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Ademais, a título de orientação</w:t>
      </w:r>
      <w:r w:rsidR="007C6D6D">
        <w:rPr>
          <w:rFonts w:ascii="Arial" w:hAnsi="Arial" w:cs="Arial"/>
        </w:rPr>
        <w:t xml:space="preserve"> e/</w:t>
      </w:r>
      <w:r>
        <w:rPr>
          <w:rFonts w:ascii="Arial" w:hAnsi="Arial" w:cs="Arial"/>
        </w:rPr>
        <w:t xml:space="preserve">ou recomendação, este </w:t>
      </w:r>
      <w:r w:rsidR="007C6D6D">
        <w:rPr>
          <w:rFonts w:ascii="Arial" w:hAnsi="Arial" w:cs="Arial"/>
        </w:rPr>
        <w:t>órgão de Controle I</w:t>
      </w:r>
      <w:r>
        <w:rPr>
          <w:rFonts w:ascii="Arial" w:hAnsi="Arial" w:cs="Arial"/>
        </w:rPr>
        <w:t xml:space="preserve">nterno </w:t>
      </w:r>
      <w:r w:rsidR="007C6D6D" w:rsidRPr="00FE78CA">
        <w:rPr>
          <w:rFonts w:ascii="Arial" w:hAnsi="Arial" w:cs="Arial"/>
          <w:b/>
          <w:i/>
          <w:u w:val="single"/>
        </w:rPr>
        <w:t>RECOMENDA</w:t>
      </w:r>
      <w:r w:rsidRPr="00FE78CA">
        <w:rPr>
          <w:rFonts w:ascii="Arial" w:hAnsi="Arial" w:cs="Arial"/>
          <w:b/>
          <w:u w:val="single"/>
        </w:rPr>
        <w:t xml:space="preserve"> ao </w:t>
      </w:r>
      <w:r w:rsidR="007C6D6D" w:rsidRPr="00FE78CA">
        <w:rPr>
          <w:rFonts w:ascii="Arial" w:hAnsi="Arial" w:cs="Arial"/>
          <w:b/>
          <w:u w:val="single"/>
        </w:rPr>
        <w:t>GESTOR</w:t>
      </w:r>
      <w:r>
        <w:rPr>
          <w:rFonts w:ascii="Arial" w:hAnsi="Arial" w:cs="Arial"/>
        </w:rPr>
        <w:t xml:space="preserve"> que somente realize os pagamentos após a efetiva prestação dos serviços ou entrega do produtos adquiridos,</w:t>
      </w:r>
      <w:r w:rsidR="007C6D6D">
        <w:rPr>
          <w:rFonts w:ascii="Arial" w:hAnsi="Arial" w:cs="Arial"/>
        </w:rPr>
        <w:t xml:space="preserve"> com Atesto do fiscal dos contratos devidamente designado,</w:t>
      </w:r>
      <w:r>
        <w:rPr>
          <w:rFonts w:ascii="Arial" w:hAnsi="Arial" w:cs="Arial"/>
        </w:rPr>
        <w:t xml:space="preserve"> sob pena de ter que realizar a devolução do </w:t>
      </w:r>
      <w:r w:rsidR="007C6D6D">
        <w:rPr>
          <w:rFonts w:ascii="Arial" w:hAnsi="Arial" w:cs="Arial"/>
        </w:rPr>
        <w:t>recurso público com recursos próprios em sua integralidade, estando comprovado prejuízos ao erário público e ou má utilização do recurso público.</w:t>
      </w:r>
    </w:p>
    <w:p w:rsidR="00A24FF4" w:rsidRDefault="00A24FF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4C6A1A" w:rsidRDefault="00A24FF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A24FF4">
        <w:rPr>
          <w:rFonts w:ascii="Arial" w:hAnsi="Arial" w:cs="Arial"/>
          <w:b/>
          <w:u w:val="single"/>
        </w:rPr>
        <w:t xml:space="preserve">Da análise dos Balancetes </w:t>
      </w:r>
      <w:r w:rsidR="004C6A1A" w:rsidRPr="00A24FF4">
        <w:rPr>
          <w:rFonts w:ascii="Arial" w:hAnsi="Arial" w:cs="Arial"/>
          <w:b/>
          <w:u w:val="single"/>
        </w:rPr>
        <w:t xml:space="preserve"> </w:t>
      </w:r>
    </w:p>
    <w:p w:rsidR="00A24FF4" w:rsidRDefault="00A24FF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746887" w:rsidRDefault="00A24FF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A24FF4">
        <w:rPr>
          <w:rFonts w:ascii="Arial" w:hAnsi="Arial" w:cs="Arial"/>
        </w:rPr>
        <w:t xml:space="preserve">Os balancetes </w:t>
      </w:r>
      <w:r>
        <w:rPr>
          <w:rFonts w:ascii="Arial" w:hAnsi="Arial" w:cs="Arial"/>
        </w:rPr>
        <w:t xml:space="preserve">estão sendo devidamente assinados pelo contabilista inscrito no </w:t>
      </w:r>
      <w:r w:rsidRPr="00A24FF4">
        <w:rPr>
          <w:rFonts w:ascii="Arial" w:hAnsi="Arial" w:cs="Arial"/>
          <w:b/>
        </w:rPr>
        <w:t>CRC-BA-027499/O-2, o Sr. Dorival Santos Barbosa</w:t>
      </w:r>
      <w:r>
        <w:rPr>
          <w:rFonts w:ascii="Arial" w:hAnsi="Arial" w:cs="Arial"/>
          <w:b/>
        </w:rPr>
        <w:t xml:space="preserve">, </w:t>
      </w:r>
      <w:r w:rsidRPr="00A24FF4">
        <w:rPr>
          <w:rFonts w:ascii="Arial" w:hAnsi="Arial" w:cs="Arial"/>
        </w:rPr>
        <w:t>contendo as declarações de habilitação profissional-DHP, conforme determina a resolução nº</w:t>
      </w:r>
      <w:r>
        <w:rPr>
          <w:rFonts w:ascii="Arial" w:hAnsi="Arial" w:cs="Arial"/>
        </w:rPr>
        <w:t>871/00 do Conselho Federal de Contabilidade.</w:t>
      </w:r>
    </w:p>
    <w:p w:rsidR="00665867" w:rsidRDefault="0066586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665867" w:rsidRDefault="0066586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746887" w:rsidRP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746887">
        <w:rPr>
          <w:rFonts w:ascii="Arial" w:hAnsi="Arial" w:cs="Arial"/>
          <w:b/>
          <w:u w:val="single"/>
        </w:rPr>
        <w:t>Das fases da Despesa</w:t>
      </w:r>
    </w:p>
    <w:p w:rsid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Empenho</w:t>
      </w:r>
    </w:p>
    <w:p w:rsid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Dos processos analisados, verificou-se que a despesa empenhada está classificada de forma adequada. As notas de empenho estão sendo assinadas pela autoridade competente e pelos responsáveis pela sua emissão.</w:t>
      </w:r>
    </w:p>
    <w:p w:rsidR="00496124" w:rsidRDefault="0049612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 empenhos das despesas públicas estão emitidos de forma prévia. Os documentos de suporte das despesas públicas estão anexados à nota de empenho.</w:t>
      </w:r>
    </w:p>
    <w:p w:rsidR="00496124" w:rsidRDefault="0049612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empenho da despesa observa a fonte de financiamento com a devida dotação orçamentaria. A nota de empenho registra todas as informações básicas e exigidas na norma da legislação vigente.</w:t>
      </w:r>
    </w:p>
    <w:p w:rsidR="003D46AF" w:rsidRDefault="003D46A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496124" w:rsidRPr="00496124" w:rsidRDefault="0049612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496124">
        <w:rPr>
          <w:rFonts w:ascii="Arial" w:hAnsi="Arial" w:cs="Arial"/>
          <w:b/>
        </w:rPr>
        <w:t>Liquidação da Despesa</w:t>
      </w:r>
    </w:p>
    <w:p w:rsid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496124" w:rsidRDefault="009513B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12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estágio</w:t>
      </w:r>
      <w:r w:rsidR="00496124">
        <w:rPr>
          <w:rFonts w:ascii="Arial" w:hAnsi="Arial" w:cs="Arial"/>
        </w:rPr>
        <w:t xml:space="preserve"> de liquidação da despesa além de ser atestado pelo setor competente está sendo </w:t>
      </w:r>
      <w:r w:rsidR="007C6D6D">
        <w:rPr>
          <w:rFonts w:ascii="Arial" w:hAnsi="Arial" w:cs="Arial"/>
        </w:rPr>
        <w:t>verificado pelo Gestor que faz a transferência eletrônica e a primeira secretaria, que valida a transação bancaria eletrônica após análise dos documentos anexos ao processo de pagamento</w:t>
      </w:r>
      <w:r>
        <w:rPr>
          <w:rFonts w:ascii="Arial" w:hAnsi="Arial" w:cs="Arial"/>
        </w:rPr>
        <w:t xml:space="preserve">, o qual </w:t>
      </w:r>
      <w:r w:rsidR="007C6D6D">
        <w:rPr>
          <w:rFonts w:ascii="Arial" w:hAnsi="Arial" w:cs="Arial"/>
        </w:rPr>
        <w:t>só</w:t>
      </w:r>
      <w:r>
        <w:rPr>
          <w:rFonts w:ascii="Arial" w:hAnsi="Arial" w:cs="Arial"/>
        </w:rPr>
        <w:t xml:space="preserve"> libera</w:t>
      </w:r>
      <w:r w:rsidR="007C6D6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 processo para pagamento após as devidas análises. A liquidação da despesa se baseia em documentos fiscais previstos na Legislação vigente.</w:t>
      </w:r>
    </w:p>
    <w:p w:rsidR="009513B2" w:rsidRDefault="009513B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513B2" w:rsidRPr="009513B2" w:rsidRDefault="009513B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9513B2">
        <w:rPr>
          <w:rFonts w:ascii="Arial" w:hAnsi="Arial" w:cs="Arial"/>
          <w:b/>
        </w:rPr>
        <w:t>Pagamento da Despesa</w:t>
      </w:r>
    </w:p>
    <w:p w:rsidR="009513B2" w:rsidRDefault="009513B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513B2" w:rsidRDefault="00E012D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13B2">
        <w:rPr>
          <w:rFonts w:ascii="Arial" w:hAnsi="Arial" w:cs="Arial"/>
        </w:rPr>
        <w:t>Os pagamentos estão sendo efetuados mediante a transferência para conta bancaria do tit</w:t>
      </w:r>
      <w:r>
        <w:rPr>
          <w:rFonts w:ascii="Arial" w:hAnsi="Arial" w:cs="Arial"/>
        </w:rPr>
        <w:t>ular do credito, mediante emissão de ordem autorizada pela autoridade competente e processada pela contabilidade.</w:t>
      </w:r>
    </w:p>
    <w:p w:rsidR="00E012DD" w:rsidRDefault="00E012D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46AF">
        <w:rPr>
          <w:rFonts w:ascii="Arial" w:hAnsi="Arial" w:cs="Arial"/>
        </w:rPr>
        <w:t>Como sugerido por esta controladoria, os pagamentos a</w:t>
      </w:r>
      <w:r>
        <w:rPr>
          <w:rFonts w:ascii="Arial" w:hAnsi="Arial" w:cs="Arial"/>
        </w:rPr>
        <w:t xml:space="preserve"> fornecedores, servidores efetivos, servidores comissionados e vereadores</w:t>
      </w:r>
      <w:r w:rsidR="003D46AF">
        <w:rPr>
          <w:rFonts w:ascii="Arial" w:hAnsi="Arial" w:cs="Arial"/>
        </w:rPr>
        <w:t>, foram realizados através de transferência bancaria</w:t>
      </w:r>
      <w:r>
        <w:rPr>
          <w:rFonts w:ascii="Arial" w:hAnsi="Arial" w:cs="Arial"/>
        </w:rPr>
        <w:t xml:space="preserve">, o que possibilita a </w:t>
      </w:r>
      <w:r w:rsidR="003D46AF">
        <w:rPr>
          <w:rFonts w:ascii="Arial" w:hAnsi="Arial" w:cs="Arial"/>
        </w:rPr>
        <w:t>identificação dos seus credores</w:t>
      </w:r>
      <w:r>
        <w:rPr>
          <w:rFonts w:ascii="Arial" w:hAnsi="Arial" w:cs="Arial"/>
        </w:rPr>
        <w:t>. Assim se procedeu neste mês, sem a necessidade de assinatura de recibo, visto que o comprovante de transferência bancaria por si so faz prova da quitação da despesa, a facilita a identificação do credor.</w:t>
      </w: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105878">
        <w:rPr>
          <w:rFonts w:ascii="Arial" w:hAnsi="Arial" w:cs="Arial"/>
          <w:b/>
        </w:rPr>
        <w:t>Retenções</w:t>
      </w: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5878">
        <w:rPr>
          <w:rFonts w:ascii="Arial" w:hAnsi="Arial" w:cs="Arial"/>
        </w:rPr>
        <w:t>As retenções</w:t>
      </w:r>
      <w:r>
        <w:rPr>
          <w:rFonts w:ascii="Arial" w:hAnsi="Arial" w:cs="Arial"/>
        </w:rPr>
        <w:t xml:space="preserve"> foram registradas contabilmente de forma individualizada em contas especificas e no fluxo orçamentário e Extra-Orçamentária de acordo com sua natureza.</w:t>
      </w:r>
    </w:p>
    <w:p w:rsidR="00665867" w:rsidRDefault="0066586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665867" w:rsidRDefault="0066586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665867" w:rsidRDefault="0066586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105878" w:rsidRP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105878">
        <w:rPr>
          <w:rFonts w:ascii="Arial" w:hAnsi="Arial" w:cs="Arial"/>
          <w:b/>
        </w:rPr>
        <w:t>Bens Patrimoniais</w:t>
      </w: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5878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3EF3">
        <w:rPr>
          <w:rFonts w:ascii="Arial" w:hAnsi="Arial" w:cs="Arial"/>
        </w:rPr>
        <w:t xml:space="preserve">No mês de </w:t>
      </w:r>
      <w:r w:rsidR="007C6D6D">
        <w:rPr>
          <w:rFonts w:ascii="Arial" w:hAnsi="Arial" w:cs="Arial"/>
          <w:b/>
        </w:rPr>
        <w:t>Novembro</w:t>
      </w:r>
      <w:r w:rsidR="0056183A" w:rsidRPr="003C3EF3">
        <w:rPr>
          <w:rFonts w:ascii="Arial" w:hAnsi="Arial" w:cs="Arial"/>
          <w:b/>
        </w:rPr>
        <w:t xml:space="preserve"> de 20</w:t>
      </w:r>
      <w:r w:rsidR="0014765B" w:rsidRPr="003C3EF3">
        <w:rPr>
          <w:rFonts w:ascii="Arial" w:hAnsi="Arial" w:cs="Arial"/>
          <w:b/>
        </w:rPr>
        <w:t>22</w:t>
      </w:r>
      <w:r w:rsidR="00DF2F1F">
        <w:rPr>
          <w:rFonts w:ascii="Arial" w:hAnsi="Arial" w:cs="Arial"/>
        </w:rPr>
        <w:t xml:space="preserve"> </w:t>
      </w:r>
      <w:r w:rsidR="00105878">
        <w:rPr>
          <w:rFonts w:ascii="Arial" w:hAnsi="Arial" w:cs="Arial"/>
        </w:rPr>
        <w:t xml:space="preserve">houve incorporação de bens </w:t>
      </w:r>
      <w:r w:rsidR="00461A00">
        <w:rPr>
          <w:rFonts w:ascii="Arial" w:hAnsi="Arial" w:cs="Arial"/>
        </w:rPr>
        <w:t>de consumo</w:t>
      </w:r>
      <w:r w:rsidR="00DF2F1F">
        <w:rPr>
          <w:rFonts w:ascii="Arial" w:hAnsi="Arial" w:cs="Arial"/>
        </w:rPr>
        <w:t xml:space="preserve"> </w:t>
      </w:r>
      <w:r w:rsidR="00105878">
        <w:rPr>
          <w:rFonts w:ascii="Arial" w:hAnsi="Arial" w:cs="Arial"/>
        </w:rPr>
        <w:t xml:space="preserve">que pode ser devidamente verificado através do balancete </w:t>
      </w:r>
      <w:r w:rsidR="00DF2F1F">
        <w:rPr>
          <w:rFonts w:ascii="Arial" w:hAnsi="Arial" w:cs="Arial"/>
        </w:rPr>
        <w:t>constante dos autos da referida prestação de contas</w:t>
      </w:r>
      <w:r w:rsidR="00067BBE">
        <w:rPr>
          <w:rFonts w:ascii="Arial" w:hAnsi="Arial" w:cs="Arial"/>
        </w:rPr>
        <w:t>.</w:t>
      </w:r>
    </w:p>
    <w:p w:rsidR="00B17D32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controladoria verificou que todos os bens patrimoniais estão devidamente tombados</w:t>
      </w:r>
      <w:r w:rsidR="00DF2F1F">
        <w:rPr>
          <w:rFonts w:ascii="Arial" w:hAnsi="Arial" w:cs="Arial"/>
        </w:rPr>
        <w:t xml:space="preserve"> e etiquetados, bem como</w:t>
      </w:r>
      <w:r>
        <w:rPr>
          <w:rFonts w:ascii="Arial" w:hAnsi="Arial" w:cs="Arial"/>
        </w:rPr>
        <w:t xml:space="preserve"> registrados em livros próprios no Setor de Patrimônio desta câmara Municipal e lançados no SIGA.</w:t>
      </w:r>
    </w:p>
    <w:p w:rsidR="00D26CB4" w:rsidRDefault="00D26CB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B17D32" w:rsidRPr="00B17D32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B17D32">
        <w:rPr>
          <w:rFonts w:ascii="Arial" w:hAnsi="Arial" w:cs="Arial"/>
          <w:b/>
        </w:rPr>
        <w:t>Da despesa com pessoal</w:t>
      </w:r>
    </w:p>
    <w:p w:rsidR="00B17D32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CC6400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controladoria tem trabalhado de forma preventiva na análise das folhas de pagamento, e após a sua análise e autorização da presidência desta Casa é que a mesma é enviada ao banco, para que seja feito os créditos aos servidores. Desta forma temos buscado desenvolver uma sistemática de acompanhamento das despesas com</w:t>
      </w:r>
      <w:r w:rsidR="00CC6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pessoal, mensalmente junto com o setor</w:t>
      </w:r>
      <w:r w:rsidR="00CC6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contábil</w:t>
      </w:r>
      <w:r w:rsidR="00CC6400">
        <w:rPr>
          <w:rFonts w:ascii="Arial" w:hAnsi="Arial" w:cs="Arial"/>
        </w:rPr>
        <w:t xml:space="preserve"> e departamento de pessoal, sempre observando os limites prudenciais estabelecidos na Lei Complementar nº101/00.</w:t>
      </w:r>
    </w:p>
    <w:p w:rsid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Todos os atos de pessoal estão sendo encaminhados ao TCM/BA através do sistema SIGA. </w:t>
      </w:r>
    </w:p>
    <w:p w:rsid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CC6400" w:rsidRP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CC6400">
        <w:rPr>
          <w:rFonts w:ascii="Arial" w:hAnsi="Arial" w:cs="Arial"/>
          <w:b/>
          <w:u w:val="single"/>
        </w:rPr>
        <w:t>Dos valores com Pessoal</w:t>
      </w:r>
    </w:p>
    <w:p w:rsid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B17D32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folha de pagamento no mês de </w:t>
      </w:r>
      <w:r w:rsidR="007C6D6D">
        <w:rPr>
          <w:rFonts w:ascii="Arial" w:hAnsi="Arial" w:cs="Arial"/>
          <w:b/>
        </w:rPr>
        <w:t>NOVEMBRO</w:t>
      </w:r>
      <w:r w:rsidR="0056183A">
        <w:rPr>
          <w:rFonts w:ascii="Arial" w:hAnsi="Arial" w:cs="Arial"/>
          <w:b/>
        </w:rPr>
        <w:t xml:space="preserve"> de 20</w:t>
      </w:r>
      <w:r w:rsidR="0014765B"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atingiu o montante descrito abaixo: </w:t>
      </w:r>
    </w:p>
    <w:p w:rsid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9776" w:type="dxa"/>
        <w:tblInd w:w="-142" w:type="dxa"/>
        <w:tblLook w:val="04A0" w:firstRow="1" w:lastRow="0" w:firstColumn="1" w:lastColumn="0" w:noHBand="0" w:noVBand="1"/>
      </w:tblPr>
      <w:tblGrid>
        <w:gridCol w:w="1767"/>
        <w:gridCol w:w="1318"/>
        <w:gridCol w:w="1318"/>
        <w:gridCol w:w="1318"/>
        <w:gridCol w:w="1318"/>
        <w:gridCol w:w="1318"/>
        <w:gridCol w:w="1419"/>
      </w:tblGrid>
      <w:tr w:rsidR="00F77317" w:rsidRPr="005832FD" w:rsidTr="007376F4">
        <w:tc>
          <w:tcPr>
            <w:tcW w:w="1977" w:type="dxa"/>
          </w:tcPr>
          <w:p w:rsidR="00CC6400" w:rsidRPr="005832FD" w:rsidRDefault="00CC6400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318" w:type="dxa"/>
          </w:tcPr>
          <w:p w:rsidR="00CC6400" w:rsidRPr="00D02C03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C03">
              <w:rPr>
                <w:rFonts w:ascii="Arial" w:hAnsi="Arial" w:cs="Arial"/>
                <w:sz w:val="22"/>
                <w:szCs w:val="22"/>
              </w:rPr>
              <w:t>Janeiro</w:t>
            </w:r>
          </w:p>
        </w:tc>
        <w:tc>
          <w:tcPr>
            <w:tcW w:w="1249" w:type="dxa"/>
          </w:tcPr>
          <w:p w:rsidR="00CC6400" w:rsidRPr="00A153CB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CB">
              <w:rPr>
                <w:rFonts w:ascii="Arial" w:hAnsi="Arial" w:cs="Arial"/>
                <w:sz w:val="22"/>
                <w:szCs w:val="22"/>
              </w:rPr>
              <w:t>Fevereiro</w:t>
            </w:r>
          </w:p>
        </w:tc>
        <w:tc>
          <w:tcPr>
            <w:tcW w:w="1254" w:type="dxa"/>
          </w:tcPr>
          <w:p w:rsidR="00CC6400" w:rsidRPr="0027114A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14A">
              <w:rPr>
                <w:rFonts w:ascii="Arial" w:hAnsi="Arial" w:cs="Arial"/>
                <w:sz w:val="22"/>
                <w:szCs w:val="22"/>
              </w:rPr>
              <w:t>Março</w:t>
            </w:r>
          </w:p>
        </w:tc>
        <w:tc>
          <w:tcPr>
            <w:tcW w:w="1182" w:type="dxa"/>
          </w:tcPr>
          <w:p w:rsidR="00CC6400" w:rsidRPr="003C3EF3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F3">
              <w:rPr>
                <w:rFonts w:ascii="Arial" w:hAnsi="Arial" w:cs="Arial"/>
                <w:sz w:val="22"/>
                <w:szCs w:val="22"/>
              </w:rPr>
              <w:t>Abril</w:t>
            </w:r>
          </w:p>
        </w:tc>
        <w:tc>
          <w:tcPr>
            <w:tcW w:w="1305" w:type="dxa"/>
          </w:tcPr>
          <w:p w:rsidR="00CC6400" w:rsidRPr="007E1F6C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F6C">
              <w:rPr>
                <w:rFonts w:ascii="Arial" w:hAnsi="Arial" w:cs="Arial"/>
                <w:sz w:val="22"/>
                <w:szCs w:val="22"/>
              </w:rPr>
              <w:t>Maio</w:t>
            </w:r>
          </w:p>
        </w:tc>
        <w:tc>
          <w:tcPr>
            <w:tcW w:w="1491" w:type="dxa"/>
          </w:tcPr>
          <w:p w:rsidR="00CC6400" w:rsidRPr="00E05664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664">
              <w:rPr>
                <w:rFonts w:ascii="Arial" w:hAnsi="Arial" w:cs="Arial"/>
                <w:sz w:val="22"/>
                <w:szCs w:val="22"/>
              </w:rPr>
              <w:t>Junho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Folha de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Funcionários</w:t>
            </w:r>
          </w:p>
        </w:tc>
        <w:tc>
          <w:tcPr>
            <w:tcW w:w="1318" w:type="dxa"/>
          </w:tcPr>
          <w:p w:rsidR="007376F4" w:rsidRPr="00D02C03" w:rsidRDefault="00F77317" w:rsidP="002206D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C03">
              <w:rPr>
                <w:rFonts w:ascii="Arial" w:hAnsi="Arial" w:cs="Arial"/>
                <w:sz w:val="22"/>
                <w:szCs w:val="22"/>
              </w:rPr>
              <w:t>68.475,42</w:t>
            </w:r>
          </w:p>
        </w:tc>
        <w:tc>
          <w:tcPr>
            <w:tcW w:w="1249" w:type="dxa"/>
          </w:tcPr>
          <w:p w:rsidR="007376F4" w:rsidRPr="00A153CB" w:rsidRDefault="00525D47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CB">
              <w:rPr>
                <w:rFonts w:ascii="Arial" w:hAnsi="Arial" w:cs="Arial"/>
                <w:sz w:val="22"/>
                <w:szCs w:val="22"/>
              </w:rPr>
              <w:t>67.494,13</w:t>
            </w:r>
          </w:p>
        </w:tc>
        <w:tc>
          <w:tcPr>
            <w:tcW w:w="1254" w:type="dxa"/>
          </w:tcPr>
          <w:p w:rsidR="007376F4" w:rsidRPr="0027114A" w:rsidRDefault="00A153CB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14A">
              <w:rPr>
                <w:rFonts w:ascii="Arial" w:hAnsi="Arial" w:cs="Arial"/>
                <w:sz w:val="22"/>
                <w:szCs w:val="22"/>
              </w:rPr>
              <w:t>69.619,49</w:t>
            </w:r>
          </w:p>
        </w:tc>
        <w:tc>
          <w:tcPr>
            <w:tcW w:w="1182" w:type="dxa"/>
          </w:tcPr>
          <w:p w:rsidR="007376F4" w:rsidRPr="003C3EF3" w:rsidRDefault="0027114A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F3">
              <w:rPr>
                <w:rFonts w:ascii="Arial" w:hAnsi="Arial" w:cs="Arial"/>
                <w:sz w:val="22"/>
                <w:szCs w:val="22"/>
              </w:rPr>
              <w:t>69.619,49</w:t>
            </w:r>
          </w:p>
        </w:tc>
        <w:tc>
          <w:tcPr>
            <w:tcW w:w="1305" w:type="dxa"/>
          </w:tcPr>
          <w:p w:rsidR="007376F4" w:rsidRPr="007E1F6C" w:rsidRDefault="003C3EF3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F6C">
              <w:rPr>
                <w:rFonts w:ascii="Arial" w:hAnsi="Arial" w:cs="Arial"/>
                <w:sz w:val="22"/>
                <w:szCs w:val="22"/>
              </w:rPr>
              <w:t>71.340,04</w:t>
            </w:r>
          </w:p>
        </w:tc>
        <w:tc>
          <w:tcPr>
            <w:tcW w:w="1491" w:type="dxa"/>
          </w:tcPr>
          <w:p w:rsidR="007376F4" w:rsidRPr="00E05664" w:rsidRDefault="007E1F6C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664">
              <w:rPr>
                <w:rFonts w:ascii="Arial" w:hAnsi="Arial" w:cs="Arial"/>
                <w:sz w:val="22"/>
                <w:szCs w:val="22"/>
              </w:rPr>
              <w:t>70.632,43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 xml:space="preserve">Folha de 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Vereadores</w:t>
            </w:r>
          </w:p>
        </w:tc>
        <w:tc>
          <w:tcPr>
            <w:tcW w:w="1318" w:type="dxa"/>
          </w:tcPr>
          <w:p w:rsidR="007376F4" w:rsidRPr="00D02C03" w:rsidRDefault="00F77317" w:rsidP="002206D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C03">
              <w:rPr>
                <w:rFonts w:ascii="Arial" w:hAnsi="Arial" w:cs="Arial"/>
                <w:sz w:val="22"/>
                <w:szCs w:val="22"/>
              </w:rPr>
              <w:t>130.000,00</w:t>
            </w:r>
          </w:p>
        </w:tc>
        <w:tc>
          <w:tcPr>
            <w:tcW w:w="1249" w:type="dxa"/>
          </w:tcPr>
          <w:p w:rsidR="007376F4" w:rsidRPr="00A153CB" w:rsidRDefault="00D02C03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CB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254" w:type="dxa"/>
          </w:tcPr>
          <w:p w:rsidR="007376F4" w:rsidRPr="0027114A" w:rsidRDefault="00A153CB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14A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182" w:type="dxa"/>
          </w:tcPr>
          <w:p w:rsidR="007376F4" w:rsidRPr="003C3EF3" w:rsidRDefault="008D4B85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F3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305" w:type="dxa"/>
          </w:tcPr>
          <w:p w:rsidR="007376F4" w:rsidRPr="007E1F6C" w:rsidRDefault="003C3EF3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F6C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491" w:type="dxa"/>
          </w:tcPr>
          <w:p w:rsidR="007376F4" w:rsidRPr="00E05664" w:rsidRDefault="007E1F6C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664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2FD">
              <w:rPr>
                <w:rFonts w:ascii="Arial" w:hAnsi="Arial" w:cs="Arial"/>
                <w:b/>
                <w:sz w:val="22"/>
                <w:szCs w:val="22"/>
              </w:rPr>
              <w:t>Total R$:</w:t>
            </w:r>
          </w:p>
        </w:tc>
        <w:tc>
          <w:tcPr>
            <w:tcW w:w="1318" w:type="dxa"/>
          </w:tcPr>
          <w:p w:rsidR="007376F4" w:rsidRPr="00D02C03" w:rsidRDefault="007376F4" w:rsidP="00F77317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C03">
              <w:rPr>
                <w:rFonts w:ascii="Arial" w:hAnsi="Arial" w:cs="Arial"/>
                <w:sz w:val="22"/>
                <w:szCs w:val="22"/>
              </w:rPr>
              <w:t>1</w:t>
            </w:r>
            <w:r w:rsidR="00F77317" w:rsidRPr="00D02C03">
              <w:rPr>
                <w:rFonts w:ascii="Arial" w:hAnsi="Arial" w:cs="Arial"/>
                <w:sz w:val="22"/>
                <w:szCs w:val="22"/>
              </w:rPr>
              <w:t>98.475,42</w:t>
            </w:r>
          </w:p>
        </w:tc>
        <w:tc>
          <w:tcPr>
            <w:tcW w:w="1249" w:type="dxa"/>
          </w:tcPr>
          <w:p w:rsidR="007376F4" w:rsidRPr="00A153CB" w:rsidRDefault="00525D47" w:rsidP="00D02C03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CB">
              <w:rPr>
                <w:rFonts w:ascii="Arial" w:hAnsi="Arial" w:cs="Arial"/>
                <w:sz w:val="22"/>
                <w:szCs w:val="22"/>
              </w:rPr>
              <w:t>164.994,13</w:t>
            </w:r>
          </w:p>
        </w:tc>
        <w:tc>
          <w:tcPr>
            <w:tcW w:w="1254" w:type="dxa"/>
          </w:tcPr>
          <w:p w:rsidR="007376F4" w:rsidRPr="0027114A" w:rsidRDefault="00A153CB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14A">
              <w:rPr>
                <w:rFonts w:ascii="Arial" w:hAnsi="Arial" w:cs="Arial"/>
                <w:sz w:val="22"/>
                <w:szCs w:val="22"/>
              </w:rPr>
              <w:t>167.119,49</w:t>
            </w:r>
          </w:p>
        </w:tc>
        <w:tc>
          <w:tcPr>
            <w:tcW w:w="1182" w:type="dxa"/>
          </w:tcPr>
          <w:p w:rsidR="007376F4" w:rsidRPr="003C3EF3" w:rsidRDefault="0027114A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F3">
              <w:rPr>
                <w:rFonts w:ascii="Arial" w:hAnsi="Arial" w:cs="Arial"/>
                <w:sz w:val="22"/>
                <w:szCs w:val="22"/>
              </w:rPr>
              <w:t>167.119,49</w:t>
            </w:r>
          </w:p>
        </w:tc>
        <w:tc>
          <w:tcPr>
            <w:tcW w:w="1305" w:type="dxa"/>
          </w:tcPr>
          <w:p w:rsidR="007376F4" w:rsidRPr="007E1F6C" w:rsidRDefault="003C3EF3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F6C">
              <w:rPr>
                <w:rFonts w:ascii="Arial" w:hAnsi="Arial" w:cs="Arial"/>
                <w:sz w:val="22"/>
                <w:szCs w:val="22"/>
              </w:rPr>
              <w:t>168.840,04</w:t>
            </w:r>
          </w:p>
        </w:tc>
        <w:tc>
          <w:tcPr>
            <w:tcW w:w="1491" w:type="dxa"/>
          </w:tcPr>
          <w:p w:rsidR="007376F4" w:rsidRPr="00E05664" w:rsidRDefault="007E1F6C" w:rsidP="007E1F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664">
              <w:rPr>
                <w:rFonts w:ascii="Arial" w:hAnsi="Arial" w:cs="Arial"/>
                <w:sz w:val="22"/>
                <w:szCs w:val="22"/>
              </w:rPr>
              <w:t>168.132,43</w:t>
            </w:r>
          </w:p>
        </w:tc>
      </w:tr>
      <w:tr w:rsidR="00F77317" w:rsidRPr="005832FD" w:rsidTr="007376F4">
        <w:tc>
          <w:tcPr>
            <w:tcW w:w="1977" w:type="dxa"/>
          </w:tcPr>
          <w:p w:rsidR="00CC6400" w:rsidRPr="005832FD" w:rsidRDefault="00461A00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318" w:type="dxa"/>
          </w:tcPr>
          <w:p w:rsidR="00CC6400" w:rsidRPr="00C02E96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E96">
              <w:rPr>
                <w:rFonts w:ascii="Arial" w:hAnsi="Arial" w:cs="Arial"/>
                <w:sz w:val="22"/>
                <w:szCs w:val="22"/>
              </w:rPr>
              <w:t>Julho</w:t>
            </w:r>
          </w:p>
        </w:tc>
        <w:tc>
          <w:tcPr>
            <w:tcW w:w="1249" w:type="dxa"/>
          </w:tcPr>
          <w:p w:rsidR="00CC6400" w:rsidRPr="00D568B6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B6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1254" w:type="dxa"/>
          </w:tcPr>
          <w:p w:rsidR="00CC6400" w:rsidRPr="003637FE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FE">
              <w:rPr>
                <w:rFonts w:ascii="Arial" w:hAnsi="Arial" w:cs="Arial"/>
                <w:sz w:val="22"/>
                <w:szCs w:val="22"/>
              </w:rPr>
              <w:t>Setembro</w:t>
            </w:r>
          </w:p>
        </w:tc>
        <w:tc>
          <w:tcPr>
            <w:tcW w:w="1182" w:type="dxa"/>
          </w:tcPr>
          <w:p w:rsidR="00CC6400" w:rsidRPr="007C6D6D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D6D">
              <w:rPr>
                <w:rFonts w:ascii="Arial" w:hAnsi="Arial" w:cs="Arial"/>
                <w:sz w:val="22"/>
                <w:szCs w:val="22"/>
              </w:rPr>
              <w:t>Outubro</w:t>
            </w:r>
          </w:p>
        </w:tc>
        <w:tc>
          <w:tcPr>
            <w:tcW w:w="1305" w:type="dxa"/>
          </w:tcPr>
          <w:p w:rsidR="00CC6400" w:rsidRPr="007C6D6D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D6D">
              <w:rPr>
                <w:rFonts w:ascii="Arial" w:hAnsi="Arial" w:cs="Arial"/>
                <w:b/>
                <w:sz w:val="22"/>
                <w:szCs w:val="22"/>
              </w:rPr>
              <w:t>Novembro</w:t>
            </w:r>
          </w:p>
        </w:tc>
        <w:tc>
          <w:tcPr>
            <w:tcW w:w="1491" w:type="dxa"/>
          </w:tcPr>
          <w:p w:rsidR="00CC6400" w:rsidRPr="005832FD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Dezembro</w:t>
            </w:r>
            <w:r w:rsidR="007446CC" w:rsidRPr="005832FD">
              <w:rPr>
                <w:rFonts w:ascii="Arial" w:hAnsi="Arial" w:cs="Arial"/>
                <w:sz w:val="22"/>
                <w:szCs w:val="22"/>
              </w:rPr>
              <w:t xml:space="preserve"> 13º Salario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Folha de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Funcionários</w:t>
            </w:r>
          </w:p>
        </w:tc>
        <w:tc>
          <w:tcPr>
            <w:tcW w:w="1318" w:type="dxa"/>
          </w:tcPr>
          <w:p w:rsidR="007376F4" w:rsidRPr="00C02E96" w:rsidRDefault="00E0566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E96">
              <w:rPr>
                <w:rFonts w:ascii="Arial" w:hAnsi="Arial" w:cs="Arial"/>
                <w:sz w:val="22"/>
                <w:szCs w:val="22"/>
              </w:rPr>
              <w:t>70.632,43</w:t>
            </w:r>
          </w:p>
        </w:tc>
        <w:tc>
          <w:tcPr>
            <w:tcW w:w="1249" w:type="dxa"/>
          </w:tcPr>
          <w:p w:rsidR="007376F4" w:rsidRPr="00D568B6" w:rsidRDefault="00C02E96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B6">
              <w:rPr>
                <w:rFonts w:ascii="Arial" w:hAnsi="Arial" w:cs="Arial"/>
                <w:sz w:val="22"/>
                <w:szCs w:val="22"/>
              </w:rPr>
              <w:t>70.595,96</w:t>
            </w:r>
          </w:p>
        </w:tc>
        <w:tc>
          <w:tcPr>
            <w:tcW w:w="1254" w:type="dxa"/>
          </w:tcPr>
          <w:p w:rsidR="007376F4" w:rsidRPr="003637FE" w:rsidRDefault="00D568B6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FE">
              <w:rPr>
                <w:rFonts w:ascii="Arial" w:hAnsi="Arial" w:cs="Arial"/>
                <w:sz w:val="22"/>
                <w:szCs w:val="22"/>
              </w:rPr>
              <w:t>70.575,96</w:t>
            </w:r>
          </w:p>
        </w:tc>
        <w:tc>
          <w:tcPr>
            <w:tcW w:w="1182" w:type="dxa"/>
          </w:tcPr>
          <w:p w:rsidR="007376F4" w:rsidRPr="007C6D6D" w:rsidRDefault="003637FE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D6D">
              <w:rPr>
                <w:rFonts w:ascii="Arial" w:hAnsi="Arial" w:cs="Arial"/>
                <w:sz w:val="22"/>
                <w:szCs w:val="22"/>
              </w:rPr>
              <w:t>70.575,96</w:t>
            </w:r>
          </w:p>
        </w:tc>
        <w:tc>
          <w:tcPr>
            <w:tcW w:w="1305" w:type="dxa"/>
          </w:tcPr>
          <w:p w:rsidR="007376F4" w:rsidRPr="007C6D6D" w:rsidRDefault="00DC6B3E" w:rsidP="00DC6B3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110.325,39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 xml:space="preserve">Folha de 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Vereadores</w:t>
            </w:r>
          </w:p>
        </w:tc>
        <w:tc>
          <w:tcPr>
            <w:tcW w:w="1318" w:type="dxa"/>
          </w:tcPr>
          <w:p w:rsidR="007376F4" w:rsidRPr="00C02E96" w:rsidRDefault="00E0566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E96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249" w:type="dxa"/>
          </w:tcPr>
          <w:p w:rsidR="007376F4" w:rsidRPr="00D568B6" w:rsidRDefault="00C02E96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B6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254" w:type="dxa"/>
          </w:tcPr>
          <w:p w:rsidR="007376F4" w:rsidRPr="003637FE" w:rsidRDefault="00D568B6" w:rsidP="00D568B6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FE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182" w:type="dxa"/>
          </w:tcPr>
          <w:p w:rsidR="007376F4" w:rsidRPr="007C6D6D" w:rsidRDefault="00197F1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D6D">
              <w:rPr>
                <w:rFonts w:ascii="Arial" w:hAnsi="Arial" w:cs="Arial"/>
                <w:sz w:val="22"/>
                <w:szCs w:val="22"/>
              </w:rPr>
              <w:t>97.500,00</w:t>
            </w:r>
            <w:r w:rsidR="003637FE" w:rsidRPr="007C6D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7376F4" w:rsidRPr="00DC6B3E" w:rsidRDefault="00DC6B3E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B3E">
              <w:rPr>
                <w:rFonts w:ascii="Arial" w:hAnsi="Arial" w:cs="Arial"/>
                <w:b/>
                <w:sz w:val="22"/>
                <w:szCs w:val="22"/>
              </w:rPr>
              <w:t>97.500,00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2FD">
              <w:rPr>
                <w:rFonts w:ascii="Arial" w:hAnsi="Arial" w:cs="Arial"/>
                <w:b/>
                <w:sz w:val="22"/>
                <w:szCs w:val="22"/>
              </w:rPr>
              <w:t>Total R$:</w:t>
            </w:r>
          </w:p>
        </w:tc>
        <w:tc>
          <w:tcPr>
            <w:tcW w:w="1318" w:type="dxa"/>
          </w:tcPr>
          <w:p w:rsidR="007376F4" w:rsidRPr="00C02E96" w:rsidRDefault="00E0566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E96">
              <w:rPr>
                <w:rFonts w:ascii="Arial" w:hAnsi="Arial" w:cs="Arial"/>
                <w:sz w:val="22"/>
                <w:szCs w:val="22"/>
              </w:rPr>
              <w:t>168.132,43</w:t>
            </w:r>
          </w:p>
        </w:tc>
        <w:tc>
          <w:tcPr>
            <w:tcW w:w="1249" w:type="dxa"/>
          </w:tcPr>
          <w:p w:rsidR="007376F4" w:rsidRPr="00D568B6" w:rsidRDefault="00C02E96" w:rsidP="00C02E96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B6">
              <w:rPr>
                <w:rFonts w:ascii="Arial" w:hAnsi="Arial" w:cs="Arial"/>
                <w:sz w:val="22"/>
                <w:szCs w:val="22"/>
              </w:rPr>
              <w:t>168.095,96</w:t>
            </w:r>
          </w:p>
        </w:tc>
        <w:tc>
          <w:tcPr>
            <w:tcW w:w="1254" w:type="dxa"/>
          </w:tcPr>
          <w:p w:rsidR="007376F4" w:rsidRPr="003637FE" w:rsidRDefault="00D568B6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FE">
              <w:rPr>
                <w:rFonts w:ascii="Arial" w:hAnsi="Arial" w:cs="Arial"/>
                <w:sz w:val="22"/>
                <w:szCs w:val="22"/>
              </w:rPr>
              <w:t>168.075,96</w:t>
            </w:r>
          </w:p>
        </w:tc>
        <w:tc>
          <w:tcPr>
            <w:tcW w:w="1182" w:type="dxa"/>
          </w:tcPr>
          <w:p w:rsidR="007376F4" w:rsidRPr="007C6D6D" w:rsidRDefault="003637FE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D6D">
              <w:rPr>
                <w:rFonts w:ascii="Arial" w:hAnsi="Arial" w:cs="Arial"/>
                <w:sz w:val="22"/>
                <w:szCs w:val="22"/>
              </w:rPr>
              <w:t>168.075,96</w:t>
            </w:r>
          </w:p>
        </w:tc>
        <w:tc>
          <w:tcPr>
            <w:tcW w:w="1305" w:type="dxa"/>
          </w:tcPr>
          <w:p w:rsidR="007376F4" w:rsidRPr="007C6D6D" w:rsidRDefault="007C6D6D" w:rsidP="007C6D6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207.825,39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Dezembro</w:t>
            </w:r>
          </w:p>
        </w:tc>
        <w:tc>
          <w:tcPr>
            <w:tcW w:w="1318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49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54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82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305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Folha de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Funcionários</w:t>
            </w:r>
          </w:p>
        </w:tc>
        <w:tc>
          <w:tcPr>
            <w:tcW w:w="1318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49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54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82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305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 xml:space="preserve">Folha de 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Vereadores</w:t>
            </w:r>
          </w:p>
        </w:tc>
        <w:tc>
          <w:tcPr>
            <w:tcW w:w="1318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49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54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82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305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832FD" w:rsidRPr="005832FD" w:rsidTr="00F61692">
        <w:tc>
          <w:tcPr>
            <w:tcW w:w="9776" w:type="dxa"/>
            <w:gridSpan w:val="7"/>
          </w:tcPr>
          <w:p w:rsidR="004252F3" w:rsidRPr="005832FD" w:rsidRDefault="004252F3" w:rsidP="00DC6B3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b/>
                <w:sz w:val="22"/>
                <w:szCs w:val="22"/>
              </w:rPr>
              <w:t xml:space="preserve">TOTAL ATÉ O MÊS: </w:t>
            </w:r>
            <w:r w:rsidRPr="00BF0302">
              <w:rPr>
                <w:rFonts w:ascii="Arial" w:hAnsi="Arial" w:cs="Arial"/>
                <w:sz w:val="22"/>
                <w:szCs w:val="22"/>
              </w:rPr>
              <w:t>R$</w:t>
            </w:r>
            <w:r w:rsidR="00A23380" w:rsidRPr="00BF0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F6C">
              <w:rPr>
                <w:rFonts w:ascii="Arial" w:hAnsi="Arial" w:cs="Arial"/>
                <w:sz w:val="22"/>
                <w:szCs w:val="22"/>
              </w:rPr>
              <w:t>1.</w:t>
            </w:r>
            <w:r w:rsidR="00DC6B3E">
              <w:rPr>
                <w:rFonts w:ascii="Arial" w:hAnsi="Arial" w:cs="Arial"/>
                <w:sz w:val="22"/>
                <w:szCs w:val="22"/>
              </w:rPr>
              <w:t>914</w:t>
            </w:r>
            <w:r w:rsidR="00D568B6">
              <w:rPr>
                <w:rFonts w:ascii="Arial" w:hAnsi="Arial" w:cs="Arial"/>
                <w:sz w:val="22"/>
                <w:szCs w:val="22"/>
              </w:rPr>
              <w:t>.</w:t>
            </w:r>
            <w:r w:rsidR="00DC6B3E">
              <w:rPr>
                <w:rFonts w:ascii="Arial" w:hAnsi="Arial" w:cs="Arial"/>
                <w:sz w:val="22"/>
                <w:szCs w:val="22"/>
              </w:rPr>
              <w:t>866</w:t>
            </w:r>
            <w:r w:rsidR="00D568B6">
              <w:rPr>
                <w:rFonts w:ascii="Arial" w:hAnsi="Arial" w:cs="Arial"/>
                <w:sz w:val="22"/>
                <w:szCs w:val="22"/>
              </w:rPr>
              <w:t>,</w:t>
            </w:r>
            <w:r w:rsidR="00DC6B3E">
              <w:rPr>
                <w:rFonts w:ascii="Arial" w:hAnsi="Arial" w:cs="Arial"/>
                <w:sz w:val="22"/>
                <w:szCs w:val="22"/>
              </w:rPr>
              <w:t>70</w:t>
            </w:r>
            <w:r w:rsidR="00525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32FD">
              <w:rPr>
                <w:rFonts w:ascii="Arial" w:hAnsi="Arial" w:cs="Arial"/>
                <w:sz w:val="22"/>
                <w:szCs w:val="22"/>
              </w:rPr>
              <w:t>(</w:t>
            </w:r>
            <w:r w:rsidR="007E1F6C">
              <w:rPr>
                <w:rFonts w:ascii="Arial" w:hAnsi="Arial" w:cs="Arial"/>
                <w:sz w:val="22"/>
                <w:szCs w:val="22"/>
              </w:rPr>
              <w:t xml:space="preserve">Um milhão </w:t>
            </w:r>
            <w:r w:rsidR="00DC6B3E">
              <w:rPr>
                <w:rFonts w:ascii="Arial" w:hAnsi="Arial" w:cs="Arial"/>
                <w:sz w:val="22"/>
                <w:szCs w:val="22"/>
              </w:rPr>
              <w:t>Novecentos e quatorze</w:t>
            </w:r>
            <w:r w:rsidR="0036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8B6">
              <w:rPr>
                <w:rFonts w:ascii="Arial" w:hAnsi="Arial" w:cs="Arial"/>
                <w:sz w:val="22"/>
                <w:szCs w:val="22"/>
              </w:rPr>
              <w:t>mil</w:t>
            </w:r>
            <w:r w:rsidR="007376F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C6B3E">
              <w:rPr>
                <w:rFonts w:ascii="Arial" w:hAnsi="Arial" w:cs="Arial"/>
                <w:sz w:val="22"/>
                <w:szCs w:val="22"/>
              </w:rPr>
              <w:t xml:space="preserve">oitocentos e sessenta e seis </w:t>
            </w:r>
            <w:r w:rsidR="003637FE">
              <w:rPr>
                <w:rFonts w:ascii="Arial" w:hAnsi="Arial" w:cs="Arial"/>
                <w:sz w:val="22"/>
                <w:szCs w:val="22"/>
              </w:rPr>
              <w:t xml:space="preserve">reais e </w:t>
            </w:r>
            <w:r w:rsidR="00DC6B3E">
              <w:rPr>
                <w:rFonts w:ascii="Arial" w:hAnsi="Arial" w:cs="Arial"/>
                <w:sz w:val="22"/>
                <w:szCs w:val="22"/>
              </w:rPr>
              <w:t>setenta centavos</w:t>
            </w:r>
            <w:r w:rsidR="007376F4">
              <w:rPr>
                <w:rFonts w:ascii="Arial" w:hAnsi="Arial" w:cs="Arial"/>
                <w:sz w:val="22"/>
                <w:szCs w:val="22"/>
              </w:rPr>
              <w:t>)</w:t>
            </w:r>
            <w:r w:rsidR="00DC6B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446CC" w:rsidRDefault="007446CC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Salientando que sobre os valores ora mencionados incidem descontos contratuais e legais.</w:t>
      </w:r>
    </w:p>
    <w:p w:rsidR="00384CED" w:rsidRDefault="00384CED" w:rsidP="00436E16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subsídios pagos </w:t>
      </w:r>
      <w:r w:rsidR="00D321C6">
        <w:rPr>
          <w:rFonts w:ascii="Arial" w:hAnsi="Arial" w:cs="Arial"/>
        </w:rPr>
        <w:t xml:space="preserve">individualmente </w:t>
      </w:r>
      <w:r>
        <w:rPr>
          <w:rFonts w:ascii="Arial" w:hAnsi="Arial" w:cs="Arial"/>
        </w:rPr>
        <w:t xml:space="preserve">aos vereadores estão fixados no valor de </w:t>
      </w:r>
      <w:r w:rsidRPr="00D321C6">
        <w:rPr>
          <w:rFonts w:ascii="Arial" w:hAnsi="Arial" w:cs="Arial"/>
          <w:b/>
        </w:rPr>
        <w:t>R$</w:t>
      </w:r>
      <w:r w:rsidR="00D321C6">
        <w:rPr>
          <w:rFonts w:ascii="Arial" w:hAnsi="Arial" w:cs="Arial"/>
          <w:b/>
        </w:rPr>
        <w:t xml:space="preserve"> </w:t>
      </w:r>
      <w:r w:rsidR="00D321C6" w:rsidRPr="00D321C6">
        <w:rPr>
          <w:rFonts w:ascii="Arial" w:hAnsi="Arial" w:cs="Arial"/>
          <w:b/>
        </w:rPr>
        <w:t>7</w:t>
      </w:r>
      <w:r w:rsidR="000E6E29">
        <w:rPr>
          <w:rFonts w:ascii="Arial" w:hAnsi="Arial" w:cs="Arial"/>
          <w:b/>
        </w:rPr>
        <w:t>.</w:t>
      </w:r>
      <w:r w:rsidR="00D321C6" w:rsidRPr="00D321C6">
        <w:rPr>
          <w:rFonts w:ascii="Arial" w:hAnsi="Arial" w:cs="Arial"/>
          <w:b/>
        </w:rPr>
        <w:t>500,00</w:t>
      </w:r>
      <w:r w:rsidRPr="00D321C6">
        <w:rPr>
          <w:rFonts w:ascii="Arial" w:hAnsi="Arial" w:cs="Arial"/>
          <w:b/>
        </w:rPr>
        <w:t>(</w:t>
      </w:r>
      <w:r w:rsidR="00D321C6" w:rsidRPr="00D321C6">
        <w:rPr>
          <w:rFonts w:ascii="Arial" w:hAnsi="Arial" w:cs="Arial"/>
          <w:b/>
        </w:rPr>
        <w:t>sete mil e quinhentos reais</w:t>
      </w:r>
      <w:r w:rsidRPr="00D321C6">
        <w:rPr>
          <w:rFonts w:ascii="Arial" w:hAnsi="Arial" w:cs="Arial"/>
          <w:b/>
        </w:rPr>
        <w:t>),</w:t>
      </w:r>
      <w:r w:rsidRPr="00D32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valores estes fixados através da </w:t>
      </w:r>
      <w:r w:rsidRPr="000E6E29">
        <w:rPr>
          <w:rFonts w:ascii="Arial" w:hAnsi="Arial" w:cs="Arial"/>
          <w:b/>
        </w:rPr>
        <w:t>Lei Municipal nº</w:t>
      </w:r>
      <w:r w:rsidR="000E6E29" w:rsidRPr="000E6E29">
        <w:rPr>
          <w:rFonts w:ascii="Arial" w:hAnsi="Arial" w:cs="Arial"/>
          <w:b/>
        </w:rPr>
        <w:t>507/2016</w:t>
      </w:r>
      <w:r>
        <w:rPr>
          <w:rFonts w:ascii="Arial" w:hAnsi="Arial" w:cs="Arial"/>
        </w:rPr>
        <w:t>, em conformidade com art.29, VI, alínea “b”, da Constituição Federal, que é 50%(cinquenta por cento) do subsidio dos Deputados Estaduais.</w:t>
      </w:r>
    </w:p>
    <w:p w:rsidR="00384CED" w:rsidRDefault="00384CED" w:rsidP="003F4C7D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Verificando o valor do repasse feito a Câmara Municipal neste mês, podemos fazer as seguintes comparações com o gasto de pessoal:</w:t>
      </w: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9776" w:type="dxa"/>
        <w:tblInd w:w="-142" w:type="dxa"/>
        <w:tblLook w:val="04A0" w:firstRow="1" w:lastRow="0" w:firstColumn="1" w:lastColumn="0" w:noHBand="0" w:noVBand="1"/>
      </w:tblPr>
      <w:tblGrid>
        <w:gridCol w:w="1902"/>
        <w:gridCol w:w="1618"/>
        <w:gridCol w:w="2325"/>
        <w:gridCol w:w="1605"/>
        <w:gridCol w:w="2326"/>
      </w:tblGrid>
      <w:tr w:rsidR="004E0D64" w:rsidRPr="00B84E3A" w:rsidTr="00E32BEC">
        <w:tc>
          <w:tcPr>
            <w:tcW w:w="1902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Previsão</w:t>
            </w:r>
          </w:p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Orçamentária</w:t>
            </w:r>
          </w:p>
        </w:tc>
        <w:tc>
          <w:tcPr>
            <w:tcW w:w="1618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Repasse</w:t>
            </w:r>
          </w:p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Até o mês</w:t>
            </w:r>
          </w:p>
        </w:tc>
        <w:tc>
          <w:tcPr>
            <w:tcW w:w="2325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Folha no mês</w:t>
            </w:r>
          </w:p>
        </w:tc>
        <w:tc>
          <w:tcPr>
            <w:tcW w:w="1605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Pgto. De Folha</w:t>
            </w:r>
          </w:p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Até o mês</w:t>
            </w:r>
          </w:p>
        </w:tc>
        <w:tc>
          <w:tcPr>
            <w:tcW w:w="2326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Percentual Gasto com Pessoal</w:t>
            </w:r>
            <w:r w:rsidR="00617814" w:rsidRPr="00B84E3A">
              <w:rPr>
                <w:rFonts w:ascii="Arial" w:hAnsi="Arial" w:cs="Arial"/>
                <w:b/>
                <w:sz w:val="22"/>
                <w:szCs w:val="22"/>
              </w:rPr>
              <w:t xml:space="preserve"> (-70%)</w:t>
            </w:r>
          </w:p>
        </w:tc>
      </w:tr>
      <w:tr w:rsidR="004E0D64" w:rsidRPr="00984D3C" w:rsidTr="00E32BEC">
        <w:tc>
          <w:tcPr>
            <w:tcW w:w="1902" w:type="dxa"/>
          </w:tcPr>
          <w:p w:rsidR="00E32BEC" w:rsidRPr="00984D3C" w:rsidRDefault="00C00231" w:rsidP="00984D3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D3C">
              <w:rPr>
                <w:rFonts w:ascii="Arial" w:hAnsi="Arial" w:cs="Arial"/>
                <w:sz w:val="22"/>
                <w:szCs w:val="22"/>
              </w:rPr>
              <w:t>3</w:t>
            </w:r>
            <w:r w:rsidR="00082967" w:rsidRPr="00984D3C">
              <w:rPr>
                <w:rFonts w:ascii="Arial" w:hAnsi="Arial" w:cs="Arial"/>
                <w:sz w:val="22"/>
                <w:szCs w:val="22"/>
              </w:rPr>
              <w:t>.</w:t>
            </w:r>
            <w:r w:rsidR="00984D3C" w:rsidRPr="00984D3C">
              <w:rPr>
                <w:rFonts w:ascii="Arial" w:hAnsi="Arial" w:cs="Arial"/>
                <w:sz w:val="22"/>
                <w:szCs w:val="22"/>
              </w:rPr>
              <w:t>402.571,31</w:t>
            </w:r>
          </w:p>
        </w:tc>
        <w:tc>
          <w:tcPr>
            <w:tcW w:w="1618" w:type="dxa"/>
          </w:tcPr>
          <w:p w:rsidR="00E32BEC" w:rsidRPr="00984D3C" w:rsidRDefault="003637FE" w:rsidP="004E0D6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3.</w:t>
            </w:r>
            <w:r w:rsidR="004E0D64">
              <w:rPr>
                <w:rFonts w:ascii="Arial" w:hAnsi="Arial"/>
              </w:rPr>
              <w:t>119.023,71</w:t>
            </w:r>
          </w:p>
        </w:tc>
        <w:tc>
          <w:tcPr>
            <w:tcW w:w="2325" w:type="dxa"/>
          </w:tcPr>
          <w:p w:rsidR="00E32BEC" w:rsidRPr="00984D3C" w:rsidRDefault="004E0D64" w:rsidP="00E32BE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207.825,39</w:t>
            </w:r>
          </w:p>
        </w:tc>
        <w:tc>
          <w:tcPr>
            <w:tcW w:w="1605" w:type="dxa"/>
          </w:tcPr>
          <w:p w:rsidR="00E32BEC" w:rsidRPr="00523C21" w:rsidRDefault="004E0D64" w:rsidP="00E32BE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1.914.866,70</w:t>
            </w:r>
          </w:p>
        </w:tc>
        <w:tc>
          <w:tcPr>
            <w:tcW w:w="2326" w:type="dxa"/>
          </w:tcPr>
          <w:p w:rsidR="00E32BEC" w:rsidRPr="00984D3C" w:rsidRDefault="00FE78CA" w:rsidP="00FE78C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8CA">
              <w:rPr>
                <w:rFonts w:ascii="Arial" w:hAnsi="Arial" w:cs="Arial"/>
                <w:b/>
                <w:sz w:val="22"/>
                <w:szCs w:val="22"/>
              </w:rPr>
              <w:t>61</w:t>
            </w:r>
            <w:r w:rsidR="00E87311" w:rsidRPr="00FE78C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E78CA">
              <w:rPr>
                <w:rFonts w:ascii="Arial" w:hAnsi="Arial" w:cs="Arial"/>
                <w:b/>
                <w:sz w:val="22"/>
                <w:szCs w:val="22"/>
              </w:rPr>
              <w:t>39</w:t>
            </w:r>
            <w:r w:rsidR="00E32BEC" w:rsidRPr="00FE78C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Valores gastos com pessoal atende aos limites constantes no Art.29 da Lei nº 101/00 (Lei de Responsabilidade Fiscal)</w:t>
      </w:r>
      <w:r w:rsidR="00627E85">
        <w:rPr>
          <w:rFonts w:ascii="Arial" w:hAnsi="Arial" w:cs="Arial"/>
        </w:rPr>
        <w:t xml:space="preserve">, porém recomendo ao gestor que reduza o gasto com pessoal, tendo em vista a previsão de pagamento de 13º Salário </w:t>
      </w:r>
      <w:r w:rsidR="00DF15F4">
        <w:rPr>
          <w:rFonts w:ascii="Arial" w:hAnsi="Arial" w:cs="Arial"/>
        </w:rPr>
        <w:t xml:space="preserve">e 1/3 de férias </w:t>
      </w:r>
      <w:r w:rsidR="00627E85">
        <w:rPr>
          <w:rFonts w:ascii="Arial" w:hAnsi="Arial" w:cs="Arial"/>
        </w:rPr>
        <w:t>aos Vereadores</w:t>
      </w:r>
      <w:r w:rsidR="00185589">
        <w:rPr>
          <w:rFonts w:ascii="Arial" w:hAnsi="Arial" w:cs="Arial"/>
        </w:rPr>
        <w:t>,</w:t>
      </w:r>
      <w:r w:rsidR="005355F4">
        <w:rPr>
          <w:rFonts w:ascii="Arial" w:hAnsi="Arial" w:cs="Arial"/>
        </w:rPr>
        <w:t xml:space="preserve"> servidores efetivos e comissionados, </w:t>
      </w:r>
      <w:r w:rsidR="00185589">
        <w:rPr>
          <w:rFonts w:ascii="Arial" w:hAnsi="Arial" w:cs="Arial"/>
        </w:rPr>
        <w:t>entre outras despesas que possam ocorrer de forma eventual</w:t>
      </w:r>
      <w:r>
        <w:rPr>
          <w:rFonts w:ascii="Arial" w:hAnsi="Arial" w:cs="Arial"/>
        </w:rPr>
        <w:t>.</w:t>
      </w: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0079">
        <w:rPr>
          <w:rFonts w:ascii="Arial" w:hAnsi="Arial" w:cs="Arial"/>
          <w:b/>
          <w:u w:val="single"/>
        </w:rPr>
        <w:t>Obs.</w:t>
      </w:r>
      <w:r>
        <w:rPr>
          <w:rFonts w:ascii="Arial" w:hAnsi="Arial" w:cs="Arial"/>
        </w:rPr>
        <w:t xml:space="preserve"> A Câmara Municipal de Itabela, não possui funcionários inativos. </w:t>
      </w:r>
    </w:p>
    <w:p w:rsidR="006E713A" w:rsidRDefault="006E713A" w:rsidP="00D7394E">
      <w:pPr>
        <w:jc w:val="both"/>
        <w:rPr>
          <w:rFonts w:ascii="Arial" w:hAnsi="Arial" w:cs="Arial"/>
          <w:b/>
          <w:color w:val="0D0D0D"/>
        </w:rPr>
      </w:pPr>
    </w:p>
    <w:p w:rsidR="00D7394E" w:rsidRPr="00581DEF" w:rsidRDefault="00D7394E" w:rsidP="00D7394E">
      <w:pPr>
        <w:jc w:val="both"/>
        <w:rPr>
          <w:rFonts w:ascii="Arial" w:hAnsi="Arial" w:cs="Arial"/>
          <w:b/>
          <w:color w:val="0D0D0D"/>
        </w:rPr>
      </w:pPr>
      <w:r w:rsidRPr="00581DEF">
        <w:rPr>
          <w:rFonts w:ascii="Arial" w:hAnsi="Arial" w:cs="Arial"/>
          <w:b/>
          <w:color w:val="0D0D0D"/>
        </w:rPr>
        <w:t xml:space="preserve">Dos saldos bancários, conciliações e devolução de recursos  </w:t>
      </w:r>
    </w:p>
    <w:p w:rsidR="00D7394E" w:rsidRPr="00581DEF" w:rsidRDefault="00D7394E" w:rsidP="00D7394E">
      <w:pPr>
        <w:ind w:left="567" w:hanging="567"/>
        <w:jc w:val="both"/>
        <w:rPr>
          <w:rFonts w:ascii="Arial" w:hAnsi="Arial" w:cs="Arial"/>
          <w:b/>
          <w:color w:val="0D0D0D"/>
        </w:rPr>
      </w:pPr>
    </w:p>
    <w:p w:rsidR="00D7394E" w:rsidRPr="00581DEF" w:rsidRDefault="00D7394E" w:rsidP="00D7394E">
      <w:pPr>
        <w:jc w:val="both"/>
        <w:rPr>
          <w:rFonts w:ascii="Arial" w:hAnsi="Arial" w:cs="Arial"/>
          <w:color w:val="0D0D0D"/>
        </w:rPr>
      </w:pPr>
      <w:r w:rsidRPr="00581DEF">
        <w:rPr>
          <w:rFonts w:ascii="Arial" w:hAnsi="Arial" w:cs="Arial"/>
          <w:color w:val="0D0D0D"/>
        </w:rPr>
        <w:t>Os saldos apresentados em bancos, encontram-se compatíveis com os extratos bancários e outras peças contábeis, devidamente conciliados, conforme tabela abaixo.</w:t>
      </w:r>
    </w:p>
    <w:p w:rsidR="00D7394E" w:rsidRPr="00581DEF" w:rsidRDefault="00D7394E" w:rsidP="00D7394E">
      <w:pPr>
        <w:jc w:val="both"/>
        <w:rPr>
          <w:rFonts w:ascii="Arial" w:hAnsi="Arial" w:cs="Arial"/>
          <w:color w:val="0D0D0D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06"/>
        <w:gridCol w:w="2837"/>
      </w:tblGrid>
      <w:tr w:rsidR="00CB4C11" w:rsidRPr="003F74DF" w:rsidTr="00617814">
        <w:trPr>
          <w:trHeight w:val="703"/>
        </w:trPr>
        <w:tc>
          <w:tcPr>
            <w:tcW w:w="3544" w:type="dxa"/>
            <w:shd w:val="clear" w:color="auto" w:fill="auto"/>
          </w:tcPr>
          <w:p w:rsidR="00D7394E" w:rsidRPr="003F74DF" w:rsidRDefault="00D7394E" w:rsidP="00F61692">
            <w:pPr>
              <w:jc w:val="center"/>
              <w:rPr>
                <w:rFonts w:ascii="Arial" w:hAnsi="Arial" w:cs="Arial"/>
                <w:b/>
              </w:rPr>
            </w:pPr>
          </w:p>
          <w:p w:rsidR="00D7394E" w:rsidRPr="003F74DF" w:rsidRDefault="00D7394E" w:rsidP="00F61692">
            <w:pPr>
              <w:jc w:val="center"/>
              <w:rPr>
                <w:rFonts w:ascii="Arial" w:hAnsi="Arial" w:cs="Arial"/>
                <w:b/>
              </w:rPr>
            </w:pPr>
            <w:r w:rsidRPr="003F74DF">
              <w:rPr>
                <w:rFonts w:ascii="Arial" w:hAnsi="Arial" w:cs="Arial"/>
                <w:b/>
              </w:rPr>
              <w:t>BANCOS</w:t>
            </w:r>
          </w:p>
        </w:tc>
        <w:tc>
          <w:tcPr>
            <w:tcW w:w="3006" w:type="dxa"/>
            <w:shd w:val="clear" w:color="auto" w:fill="auto"/>
          </w:tcPr>
          <w:p w:rsidR="00D7394E" w:rsidRPr="003F74DF" w:rsidRDefault="00D7394E" w:rsidP="00F61692">
            <w:pPr>
              <w:jc w:val="center"/>
              <w:rPr>
                <w:rFonts w:ascii="Arial" w:hAnsi="Arial" w:cs="Arial"/>
                <w:b/>
              </w:rPr>
            </w:pPr>
            <w:r w:rsidRPr="003F74DF">
              <w:rPr>
                <w:rFonts w:ascii="Arial" w:hAnsi="Arial" w:cs="Arial"/>
                <w:b/>
              </w:rPr>
              <w:t>SALDOS EXTRATO BANCÁRIO</w:t>
            </w:r>
          </w:p>
          <w:p w:rsidR="00D7394E" w:rsidRPr="003F74DF" w:rsidRDefault="00A90003" w:rsidP="003637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D7394E" w:rsidRPr="003F74D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C82A40" w:rsidRPr="003F74DF">
              <w:rPr>
                <w:rFonts w:ascii="Arial" w:hAnsi="Arial" w:cs="Arial"/>
                <w:b/>
              </w:rPr>
              <w:t>/20</w:t>
            </w:r>
            <w:r w:rsidR="00883024" w:rsidRPr="003F74D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37" w:type="dxa"/>
            <w:shd w:val="clear" w:color="auto" w:fill="auto"/>
          </w:tcPr>
          <w:p w:rsidR="00D7394E" w:rsidRPr="003F74DF" w:rsidRDefault="00D7394E" w:rsidP="00F61692">
            <w:pPr>
              <w:jc w:val="center"/>
              <w:rPr>
                <w:rFonts w:ascii="Arial" w:hAnsi="Arial" w:cs="Arial"/>
                <w:b/>
              </w:rPr>
            </w:pPr>
            <w:r w:rsidRPr="003F74DF">
              <w:rPr>
                <w:rFonts w:ascii="Arial" w:hAnsi="Arial" w:cs="Arial"/>
                <w:b/>
              </w:rPr>
              <w:t>SALDO DO RAZÃO</w:t>
            </w:r>
          </w:p>
          <w:p w:rsidR="00D7394E" w:rsidRPr="003F74DF" w:rsidRDefault="00A90003" w:rsidP="003637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3E06E9" w:rsidRPr="003F74D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C82A40" w:rsidRPr="003F74DF">
              <w:rPr>
                <w:rFonts w:ascii="Arial" w:hAnsi="Arial" w:cs="Arial"/>
                <w:b/>
              </w:rPr>
              <w:t>/20</w:t>
            </w:r>
            <w:r w:rsidR="001E6A92" w:rsidRPr="003F74DF">
              <w:rPr>
                <w:rFonts w:ascii="Arial" w:hAnsi="Arial" w:cs="Arial"/>
                <w:b/>
              </w:rPr>
              <w:t>22</w:t>
            </w:r>
          </w:p>
        </w:tc>
      </w:tr>
      <w:tr w:rsidR="009B513C" w:rsidRPr="003F74DF" w:rsidTr="006E713A">
        <w:trPr>
          <w:trHeight w:val="355"/>
        </w:trPr>
        <w:tc>
          <w:tcPr>
            <w:tcW w:w="3544" w:type="dxa"/>
            <w:shd w:val="clear" w:color="auto" w:fill="auto"/>
          </w:tcPr>
          <w:p w:rsidR="00D7394E" w:rsidRPr="003F74DF" w:rsidRDefault="006E713A" w:rsidP="00F616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Brasil (49.113-6)</w:t>
            </w:r>
          </w:p>
        </w:tc>
        <w:tc>
          <w:tcPr>
            <w:tcW w:w="3006" w:type="dxa"/>
            <w:shd w:val="clear" w:color="auto" w:fill="auto"/>
          </w:tcPr>
          <w:p w:rsidR="00D7394E" w:rsidRPr="003F74DF" w:rsidRDefault="00D7394E" w:rsidP="00A90003">
            <w:pPr>
              <w:jc w:val="right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 xml:space="preserve">R$ </w:t>
            </w:r>
            <w:r w:rsidR="00E87A38">
              <w:rPr>
                <w:rFonts w:ascii="Arial" w:hAnsi="Arial" w:cs="Arial"/>
              </w:rPr>
              <w:t>2</w:t>
            </w:r>
            <w:r w:rsidR="00A90003">
              <w:rPr>
                <w:rFonts w:ascii="Arial" w:hAnsi="Arial" w:cs="Arial"/>
              </w:rPr>
              <w:t>53</w:t>
            </w:r>
            <w:r w:rsidR="003637FE">
              <w:rPr>
                <w:rFonts w:ascii="Arial" w:hAnsi="Arial" w:cs="Arial"/>
              </w:rPr>
              <w:t>.</w:t>
            </w:r>
            <w:r w:rsidR="00A90003">
              <w:rPr>
                <w:rFonts w:ascii="Arial" w:hAnsi="Arial" w:cs="Arial"/>
              </w:rPr>
              <w:t>213,61</w:t>
            </w:r>
          </w:p>
        </w:tc>
        <w:tc>
          <w:tcPr>
            <w:tcW w:w="2837" w:type="dxa"/>
            <w:shd w:val="clear" w:color="auto" w:fill="auto"/>
          </w:tcPr>
          <w:p w:rsidR="00D7394E" w:rsidRPr="003F74DF" w:rsidRDefault="00A90003" w:rsidP="003637FE">
            <w:pPr>
              <w:jc w:val="right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253.213,61</w:t>
            </w:r>
          </w:p>
        </w:tc>
      </w:tr>
      <w:tr w:rsidR="009B513C" w:rsidRPr="003F74DF" w:rsidTr="00617814">
        <w:tc>
          <w:tcPr>
            <w:tcW w:w="3544" w:type="dxa"/>
            <w:shd w:val="clear" w:color="auto" w:fill="auto"/>
          </w:tcPr>
          <w:p w:rsidR="00D7394E" w:rsidRPr="003F74DF" w:rsidRDefault="00D7394E" w:rsidP="00F61692">
            <w:pPr>
              <w:jc w:val="both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>Caixa Econômica Federal (9-0)</w:t>
            </w:r>
          </w:p>
        </w:tc>
        <w:tc>
          <w:tcPr>
            <w:tcW w:w="3006" w:type="dxa"/>
            <w:shd w:val="clear" w:color="auto" w:fill="auto"/>
          </w:tcPr>
          <w:p w:rsidR="00D7394E" w:rsidRPr="003F74DF" w:rsidRDefault="00D7394E" w:rsidP="00A90003">
            <w:pPr>
              <w:jc w:val="right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>R$</w:t>
            </w:r>
            <w:r w:rsidR="00A90003">
              <w:rPr>
                <w:rFonts w:ascii="Arial" w:hAnsi="Arial" w:cs="Arial"/>
              </w:rPr>
              <w:t xml:space="preserve"> 43</w:t>
            </w:r>
            <w:r w:rsidR="003637FE">
              <w:rPr>
                <w:rFonts w:ascii="Arial" w:hAnsi="Arial" w:cs="Arial"/>
              </w:rPr>
              <w:t>.</w:t>
            </w:r>
            <w:r w:rsidR="00A90003">
              <w:rPr>
                <w:rFonts w:ascii="Arial" w:hAnsi="Arial" w:cs="Arial"/>
              </w:rPr>
              <w:t>213,30</w:t>
            </w:r>
          </w:p>
        </w:tc>
        <w:tc>
          <w:tcPr>
            <w:tcW w:w="2837" w:type="dxa"/>
            <w:shd w:val="clear" w:color="auto" w:fill="auto"/>
          </w:tcPr>
          <w:p w:rsidR="00D7394E" w:rsidRPr="003F74DF" w:rsidRDefault="00A90003" w:rsidP="006F3968">
            <w:pPr>
              <w:jc w:val="right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43.213,30</w:t>
            </w:r>
          </w:p>
        </w:tc>
      </w:tr>
      <w:tr w:rsidR="003F74DF" w:rsidRPr="003F74DF" w:rsidTr="00617814">
        <w:tc>
          <w:tcPr>
            <w:tcW w:w="6550" w:type="dxa"/>
            <w:gridSpan w:val="2"/>
            <w:shd w:val="clear" w:color="auto" w:fill="auto"/>
          </w:tcPr>
          <w:p w:rsidR="00D7394E" w:rsidRPr="003F74DF" w:rsidRDefault="00D7394E" w:rsidP="00F61692">
            <w:pPr>
              <w:rPr>
                <w:rFonts w:ascii="Arial" w:hAnsi="Arial" w:cs="Arial"/>
              </w:rPr>
            </w:pPr>
          </w:p>
          <w:p w:rsidR="00D7394E" w:rsidRPr="00FF4BC3" w:rsidRDefault="00D7394E" w:rsidP="00F61692">
            <w:pPr>
              <w:rPr>
                <w:rFonts w:ascii="Arial" w:hAnsi="Arial" w:cs="Arial"/>
                <w:b/>
              </w:rPr>
            </w:pPr>
            <w:r w:rsidRPr="00FF4BC3">
              <w:rPr>
                <w:rFonts w:ascii="Arial" w:hAnsi="Arial" w:cs="Arial"/>
                <w:b/>
              </w:rPr>
              <w:t>TOTAL GERAL:......................................</w:t>
            </w:r>
            <w:r w:rsidR="00AF0C8C" w:rsidRPr="00FF4BC3">
              <w:rPr>
                <w:rFonts w:ascii="Arial" w:hAnsi="Arial" w:cs="Arial"/>
                <w:b/>
              </w:rPr>
              <w:t>.............................</w:t>
            </w:r>
          </w:p>
        </w:tc>
        <w:tc>
          <w:tcPr>
            <w:tcW w:w="2837" w:type="dxa"/>
            <w:shd w:val="clear" w:color="auto" w:fill="auto"/>
          </w:tcPr>
          <w:p w:rsidR="00D7394E" w:rsidRPr="003F74DF" w:rsidRDefault="00D7394E" w:rsidP="00F61692">
            <w:pPr>
              <w:jc w:val="right"/>
              <w:rPr>
                <w:rFonts w:ascii="Arial" w:hAnsi="Arial" w:cs="Arial"/>
              </w:rPr>
            </w:pPr>
          </w:p>
          <w:p w:rsidR="00D7394E" w:rsidRPr="003F74DF" w:rsidRDefault="00D7394E" w:rsidP="00A90003">
            <w:pPr>
              <w:jc w:val="right"/>
              <w:rPr>
                <w:rFonts w:ascii="Arial" w:hAnsi="Arial" w:cs="Arial"/>
                <w:b/>
              </w:rPr>
            </w:pPr>
            <w:r w:rsidRPr="003F74DF">
              <w:rPr>
                <w:rFonts w:ascii="Arial" w:hAnsi="Arial" w:cs="Arial"/>
                <w:b/>
              </w:rPr>
              <w:t xml:space="preserve">R$ </w:t>
            </w:r>
            <w:r w:rsidR="00EC1950">
              <w:rPr>
                <w:rFonts w:ascii="Arial" w:hAnsi="Arial" w:cs="Arial"/>
                <w:b/>
              </w:rPr>
              <w:t>2</w:t>
            </w:r>
            <w:r w:rsidR="00A90003">
              <w:rPr>
                <w:rFonts w:ascii="Arial" w:hAnsi="Arial" w:cs="Arial"/>
                <w:b/>
              </w:rPr>
              <w:t>96</w:t>
            </w:r>
            <w:r w:rsidR="003637FE">
              <w:rPr>
                <w:rFonts w:ascii="Arial" w:hAnsi="Arial" w:cs="Arial"/>
                <w:b/>
              </w:rPr>
              <w:t>.</w:t>
            </w:r>
            <w:r w:rsidR="00A90003">
              <w:rPr>
                <w:rFonts w:ascii="Arial" w:hAnsi="Arial" w:cs="Arial"/>
                <w:b/>
              </w:rPr>
              <w:t>426,91</w:t>
            </w:r>
          </w:p>
        </w:tc>
      </w:tr>
    </w:tbl>
    <w:p w:rsidR="00D7394E" w:rsidRPr="00581DEF" w:rsidRDefault="00D7394E" w:rsidP="00D7394E">
      <w:pPr>
        <w:jc w:val="both"/>
        <w:rPr>
          <w:rFonts w:ascii="Arial" w:hAnsi="Arial" w:cs="Arial"/>
          <w:b/>
          <w:color w:val="0D0D0D"/>
        </w:rPr>
      </w:pPr>
      <w:r w:rsidRPr="00581DEF">
        <w:rPr>
          <w:rFonts w:ascii="Arial" w:hAnsi="Arial" w:cs="Arial"/>
          <w:b/>
          <w:color w:val="0D0D0D"/>
        </w:rPr>
        <w:t>OBS: Não registramos valores em conciliações no mês referido.</w:t>
      </w:r>
    </w:p>
    <w:p w:rsidR="00D7394E" w:rsidRDefault="00D7394E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B50079">
        <w:rPr>
          <w:rFonts w:ascii="Arial" w:hAnsi="Arial" w:cs="Arial"/>
          <w:b/>
        </w:rPr>
        <w:t>Das despesas com Obrigações Patronais</w:t>
      </w: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394E">
        <w:rPr>
          <w:rFonts w:ascii="Arial" w:hAnsi="Arial" w:cs="Arial"/>
        </w:rPr>
        <w:t xml:space="preserve">Registra-se o valor de </w:t>
      </w:r>
      <w:r w:rsidR="00D7394E" w:rsidRPr="00D7394E">
        <w:rPr>
          <w:rFonts w:ascii="Arial" w:hAnsi="Arial" w:cs="Arial"/>
          <w:b/>
        </w:rPr>
        <w:t xml:space="preserve">R$ </w:t>
      </w:r>
      <w:r w:rsidR="00A37D6E">
        <w:rPr>
          <w:rFonts w:ascii="Arial" w:hAnsi="Arial" w:cs="Arial"/>
          <w:b/>
        </w:rPr>
        <w:t>36</w:t>
      </w:r>
      <w:r w:rsidR="00100F0B">
        <w:rPr>
          <w:rFonts w:ascii="Arial" w:hAnsi="Arial" w:cs="Arial"/>
          <w:b/>
        </w:rPr>
        <w:t>.</w:t>
      </w:r>
      <w:r w:rsidR="00A37D6E">
        <w:rPr>
          <w:rFonts w:ascii="Arial" w:hAnsi="Arial" w:cs="Arial"/>
          <w:b/>
        </w:rPr>
        <w:t>007</w:t>
      </w:r>
      <w:r w:rsidR="00C60188">
        <w:rPr>
          <w:rFonts w:ascii="Arial" w:hAnsi="Arial" w:cs="Arial"/>
          <w:b/>
        </w:rPr>
        <w:t>,</w:t>
      </w:r>
      <w:r w:rsidR="00A37D6E">
        <w:rPr>
          <w:rFonts w:ascii="Arial" w:hAnsi="Arial" w:cs="Arial"/>
          <w:b/>
        </w:rPr>
        <w:t>45</w:t>
      </w:r>
      <w:r w:rsidR="006766FE">
        <w:rPr>
          <w:rFonts w:ascii="Arial" w:hAnsi="Arial" w:cs="Arial"/>
          <w:b/>
        </w:rPr>
        <w:t xml:space="preserve"> </w:t>
      </w:r>
      <w:r w:rsidR="00D7394E" w:rsidRPr="00D7394E">
        <w:rPr>
          <w:rFonts w:ascii="Arial" w:hAnsi="Arial" w:cs="Arial"/>
          <w:b/>
        </w:rPr>
        <w:t>(</w:t>
      </w:r>
      <w:r w:rsidR="00100F0B">
        <w:rPr>
          <w:rFonts w:ascii="Arial" w:hAnsi="Arial" w:cs="Arial"/>
          <w:b/>
        </w:rPr>
        <w:t xml:space="preserve">Trinta e </w:t>
      </w:r>
      <w:r w:rsidR="00A37D6E">
        <w:rPr>
          <w:rFonts w:ascii="Arial" w:hAnsi="Arial" w:cs="Arial"/>
          <w:b/>
        </w:rPr>
        <w:t xml:space="preserve">seis </w:t>
      </w:r>
      <w:r w:rsidR="00883024">
        <w:rPr>
          <w:rFonts w:ascii="Arial" w:hAnsi="Arial" w:cs="Arial"/>
          <w:b/>
        </w:rPr>
        <w:t>mil</w:t>
      </w:r>
      <w:r w:rsidR="0089704A">
        <w:rPr>
          <w:rFonts w:ascii="Arial" w:hAnsi="Arial" w:cs="Arial"/>
          <w:b/>
        </w:rPr>
        <w:t>,</w:t>
      </w:r>
      <w:r w:rsidR="00D7394E" w:rsidRPr="00D7394E">
        <w:rPr>
          <w:rFonts w:ascii="Arial" w:hAnsi="Arial" w:cs="Arial"/>
          <w:b/>
        </w:rPr>
        <w:t xml:space="preserve"> </w:t>
      </w:r>
      <w:r w:rsidR="00A37D6E">
        <w:rPr>
          <w:rFonts w:ascii="Arial" w:hAnsi="Arial" w:cs="Arial"/>
          <w:b/>
        </w:rPr>
        <w:t>sete reais e quarenta e cinco centavos</w:t>
      </w:r>
      <w:r w:rsidR="00D7394E" w:rsidRPr="00D7394E">
        <w:rPr>
          <w:rFonts w:ascii="Arial" w:hAnsi="Arial" w:cs="Arial"/>
          <w:b/>
        </w:rPr>
        <w:t>)</w:t>
      </w:r>
      <w:r w:rsidR="00D7394E">
        <w:rPr>
          <w:rFonts w:ascii="Arial" w:hAnsi="Arial" w:cs="Arial"/>
        </w:rPr>
        <w:t xml:space="preserve"> que estão contabilizados no Demonstrativo de despesa da Câmara</w:t>
      </w:r>
      <w:r w:rsidRPr="00B50079">
        <w:rPr>
          <w:rFonts w:ascii="Arial" w:hAnsi="Arial" w:cs="Arial"/>
        </w:rPr>
        <w:t>.</w:t>
      </w:r>
    </w:p>
    <w:p w:rsidR="00E05EA6" w:rsidRDefault="00E05EA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B50079" w:rsidRP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B50079">
        <w:rPr>
          <w:rFonts w:ascii="Arial" w:hAnsi="Arial" w:cs="Arial"/>
          <w:b/>
        </w:rPr>
        <w:t>Das despesas com Diárias</w:t>
      </w: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No mês em curso</w:t>
      </w:r>
      <w:r w:rsidR="004B1807"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 xml:space="preserve"> foram concedidas diárias:</w:t>
      </w:r>
    </w:p>
    <w:tbl>
      <w:tblPr>
        <w:tblStyle w:val="Tabelacomgrade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5528"/>
        <w:gridCol w:w="1836"/>
      </w:tblGrid>
      <w:tr w:rsidR="00191761" w:rsidRPr="00191761" w:rsidTr="00600B49">
        <w:tc>
          <w:tcPr>
            <w:tcW w:w="1555" w:type="dxa"/>
          </w:tcPr>
          <w:p w:rsidR="00B50079" w:rsidRPr="00191761" w:rsidRDefault="00B50079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</w:tcPr>
          <w:p w:rsidR="00B50079" w:rsidRPr="00191761" w:rsidRDefault="00B50079" w:rsidP="00B5007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PP</w:t>
            </w:r>
          </w:p>
        </w:tc>
        <w:tc>
          <w:tcPr>
            <w:tcW w:w="5528" w:type="dxa"/>
          </w:tcPr>
          <w:p w:rsidR="00B50079" w:rsidRPr="00191761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Credor</w:t>
            </w:r>
          </w:p>
        </w:tc>
        <w:tc>
          <w:tcPr>
            <w:tcW w:w="1836" w:type="dxa"/>
          </w:tcPr>
          <w:p w:rsidR="00B50079" w:rsidRPr="00191761" w:rsidRDefault="00B50079" w:rsidP="0019176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Valor R$</w:t>
            </w:r>
          </w:p>
        </w:tc>
      </w:tr>
      <w:tr w:rsidR="00191761" w:rsidRPr="00191761" w:rsidTr="00600B49">
        <w:tc>
          <w:tcPr>
            <w:tcW w:w="1555" w:type="dxa"/>
          </w:tcPr>
          <w:p w:rsidR="00B50079" w:rsidRPr="00191761" w:rsidRDefault="004B1807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roofErr w:type="spellEnd"/>
            <w:proofErr w:type="gramEnd"/>
          </w:p>
        </w:tc>
        <w:tc>
          <w:tcPr>
            <w:tcW w:w="709" w:type="dxa"/>
          </w:tcPr>
          <w:p w:rsidR="00B50079" w:rsidRPr="00191761" w:rsidRDefault="004B1807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5528" w:type="dxa"/>
          </w:tcPr>
          <w:p w:rsidR="00B50079" w:rsidRPr="00191761" w:rsidRDefault="004B1807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1836" w:type="dxa"/>
          </w:tcPr>
          <w:p w:rsidR="00B50079" w:rsidRPr="00191761" w:rsidRDefault="004B1807" w:rsidP="0019176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proofErr w:type="gramEnd"/>
          </w:p>
        </w:tc>
      </w:tr>
      <w:tr w:rsidR="00191761" w:rsidRPr="00191761" w:rsidTr="00600B49">
        <w:tc>
          <w:tcPr>
            <w:tcW w:w="7792" w:type="dxa"/>
            <w:gridSpan w:val="3"/>
          </w:tcPr>
          <w:p w:rsidR="001D5FD0" w:rsidRPr="00191761" w:rsidRDefault="001D5FD0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836" w:type="dxa"/>
          </w:tcPr>
          <w:p w:rsidR="001D5FD0" w:rsidRPr="00600B49" w:rsidRDefault="004B1807" w:rsidP="009430B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xxxx</w:t>
            </w:r>
            <w:proofErr w:type="spellEnd"/>
            <w:proofErr w:type="gramEnd"/>
          </w:p>
        </w:tc>
      </w:tr>
    </w:tbl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D5FD0" w:rsidRDefault="001D5FD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 do conhecimento desta controladoria que a Mesa Diretora desta casa, tem se preocupado com a aplicação dos recursos públicos em particular, com a concessão de diárias a Vereadores e Servidores. Deste modo, informamos que foi regulamentada por esta Casa regras de disciplinamento a participação de “Vereadores” em eventos de interesse do Poder Legislativo, sendo que, ao final do evento o participante emitira e enviará a diretoria, um relatório constando sua participação, conteúdos aplicados e os conhecimentos adquiridos, bem como um documento que ateste fielmente sua participação.</w:t>
      </w:r>
    </w:p>
    <w:p w:rsidR="00CE3CD5" w:rsidRDefault="00CE3CD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CE3CD5" w:rsidRPr="0089704A" w:rsidRDefault="00CE3CD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89704A">
        <w:rPr>
          <w:rFonts w:ascii="Arial" w:hAnsi="Arial" w:cs="Arial"/>
          <w:b/>
        </w:rPr>
        <w:t>Da despesa com publicidade</w:t>
      </w:r>
    </w:p>
    <w:p w:rsidR="00E45E90" w:rsidRDefault="00CE3CD5" w:rsidP="000E6E29">
      <w:pPr>
        <w:jc w:val="both"/>
        <w:rPr>
          <w:rFonts w:ascii="Arial" w:hAnsi="Arial" w:cs="Arial"/>
        </w:rPr>
      </w:pPr>
      <w:r w:rsidRPr="0089704A">
        <w:rPr>
          <w:rFonts w:ascii="Arial" w:hAnsi="Arial" w:cs="Arial"/>
        </w:rPr>
        <w:t xml:space="preserve">A controladoria tem se preocupado com acompanhamento e controle de gastos com publicidade. No </w:t>
      </w:r>
      <w:r w:rsidR="00D321C6" w:rsidRPr="0089704A">
        <w:rPr>
          <w:rFonts w:ascii="Arial" w:hAnsi="Arial" w:cs="Arial"/>
        </w:rPr>
        <w:t>mês</w:t>
      </w:r>
      <w:r w:rsidR="000E6E29" w:rsidRPr="0089704A">
        <w:rPr>
          <w:rFonts w:ascii="Arial" w:hAnsi="Arial" w:cs="Arial"/>
        </w:rPr>
        <w:t xml:space="preserve"> em curso houve pagamento </w:t>
      </w:r>
      <w:r w:rsidR="00E45E90">
        <w:rPr>
          <w:rFonts w:ascii="Arial" w:hAnsi="Arial" w:cs="Arial"/>
        </w:rPr>
        <w:t>conforme tabela descritiva abaixo:</w:t>
      </w:r>
    </w:p>
    <w:p w:rsidR="00E45E90" w:rsidRDefault="00E45E90" w:rsidP="000E6E2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6379"/>
        <w:gridCol w:w="1127"/>
      </w:tblGrid>
      <w:tr w:rsidR="00E45E90" w:rsidRPr="00347F3F" w:rsidTr="00E45E90">
        <w:tc>
          <w:tcPr>
            <w:tcW w:w="1413" w:type="dxa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PP</w:t>
            </w:r>
          </w:p>
        </w:tc>
        <w:tc>
          <w:tcPr>
            <w:tcW w:w="6379" w:type="dxa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Credor</w:t>
            </w:r>
          </w:p>
        </w:tc>
        <w:tc>
          <w:tcPr>
            <w:tcW w:w="1127" w:type="dxa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Valor R$</w:t>
            </w:r>
          </w:p>
        </w:tc>
      </w:tr>
      <w:tr w:rsidR="00E45E90" w:rsidRPr="00984D3C" w:rsidTr="00E45E90">
        <w:tc>
          <w:tcPr>
            <w:tcW w:w="1413" w:type="dxa"/>
          </w:tcPr>
          <w:p w:rsidR="00E45E90" w:rsidRPr="00984D3C" w:rsidRDefault="0096321C" w:rsidP="0092156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21/11</w:t>
            </w:r>
            <w:r w:rsidR="0092156E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  <w:tc>
          <w:tcPr>
            <w:tcW w:w="709" w:type="dxa"/>
          </w:tcPr>
          <w:p w:rsidR="00E45E90" w:rsidRPr="00984D3C" w:rsidRDefault="0096321C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6379" w:type="dxa"/>
          </w:tcPr>
          <w:p w:rsidR="00E45E90" w:rsidRPr="00984D3C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D3C">
              <w:rPr>
                <w:rFonts w:ascii="Arial" w:hAnsi="Arial" w:cs="Arial"/>
                <w:snapToGrid w:val="0"/>
              </w:rPr>
              <w:t>IMAP-INSTITUTO MUNICIPAL DE ADMINISTRAÇÃO PÚBLICA</w:t>
            </w:r>
          </w:p>
        </w:tc>
        <w:tc>
          <w:tcPr>
            <w:tcW w:w="1127" w:type="dxa"/>
          </w:tcPr>
          <w:p w:rsidR="00E45E90" w:rsidRPr="00984D3C" w:rsidRDefault="00E45E90" w:rsidP="007217B5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D3C">
              <w:rPr>
                <w:rFonts w:ascii="Arial" w:hAnsi="Arial" w:cs="Arial"/>
                <w:sz w:val="22"/>
                <w:szCs w:val="22"/>
              </w:rPr>
              <w:t>6</w:t>
            </w:r>
            <w:r w:rsidR="007217B5" w:rsidRPr="00984D3C">
              <w:rPr>
                <w:rFonts w:ascii="Arial" w:hAnsi="Arial" w:cs="Arial"/>
                <w:sz w:val="22"/>
                <w:szCs w:val="22"/>
              </w:rPr>
              <w:t>5</w:t>
            </w:r>
            <w:r w:rsidRPr="00984D3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5E90" w:rsidRPr="00347F3F" w:rsidTr="00E45E90">
        <w:tc>
          <w:tcPr>
            <w:tcW w:w="8501" w:type="dxa"/>
            <w:gridSpan w:val="3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127" w:type="dxa"/>
          </w:tcPr>
          <w:p w:rsidR="00E45E90" w:rsidRPr="00600B49" w:rsidRDefault="007F3A08" w:rsidP="007217B5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B49">
              <w:rPr>
                <w:rFonts w:ascii="Arial" w:hAnsi="Arial" w:cs="Arial"/>
                <w:b/>
                <w:sz w:val="22"/>
                <w:szCs w:val="22"/>
              </w:rPr>
              <w:t>650,00</w:t>
            </w:r>
          </w:p>
        </w:tc>
      </w:tr>
    </w:tbl>
    <w:p w:rsidR="007F3A08" w:rsidRDefault="007F3A0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CE3CD5" w:rsidRDefault="00CE3CD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CE3CD5">
        <w:rPr>
          <w:rFonts w:ascii="Arial" w:hAnsi="Arial" w:cs="Arial"/>
          <w:b/>
        </w:rPr>
        <w:t>Da despesa com combustível e Veículos</w:t>
      </w:r>
    </w:p>
    <w:p w:rsidR="00A579F5" w:rsidRDefault="00CF2E9E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2BB">
        <w:rPr>
          <w:rFonts w:ascii="Arial" w:hAnsi="Arial" w:cs="Arial"/>
          <w:b/>
        </w:rPr>
        <w:t xml:space="preserve">No mês em questão </w:t>
      </w:r>
      <w:r w:rsidR="00235420" w:rsidRPr="00CE32BB">
        <w:rPr>
          <w:rFonts w:ascii="Arial" w:hAnsi="Arial" w:cs="Arial"/>
          <w:b/>
        </w:rPr>
        <w:t>h</w:t>
      </w:r>
      <w:r w:rsidRPr="00CE32BB">
        <w:rPr>
          <w:rFonts w:ascii="Arial" w:hAnsi="Arial" w:cs="Arial"/>
          <w:b/>
        </w:rPr>
        <w:t>ouve</w:t>
      </w:r>
      <w:r w:rsidR="00235420" w:rsidRPr="00CE32BB">
        <w:rPr>
          <w:rFonts w:ascii="Arial" w:hAnsi="Arial" w:cs="Arial"/>
          <w:b/>
        </w:rPr>
        <w:t xml:space="preserve"> </w:t>
      </w:r>
      <w:r w:rsidRPr="00CE32BB">
        <w:rPr>
          <w:rFonts w:ascii="Arial" w:hAnsi="Arial" w:cs="Arial"/>
          <w:b/>
        </w:rPr>
        <w:t>consumo de combustível</w:t>
      </w:r>
      <w:r w:rsidRPr="00100C7F">
        <w:rPr>
          <w:rFonts w:ascii="Arial" w:hAnsi="Arial" w:cs="Arial"/>
        </w:rPr>
        <w:t>,</w:t>
      </w:r>
      <w:r w:rsidR="00A579F5">
        <w:rPr>
          <w:rFonts w:ascii="Arial" w:hAnsi="Arial" w:cs="Arial"/>
        </w:rPr>
        <w:t xml:space="preserve"> haja vista que </w:t>
      </w:r>
      <w:r w:rsidR="00813C09">
        <w:rPr>
          <w:rFonts w:ascii="Arial" w:hAnsi="Arial" w:cs="Arial"/>
        </w:rPr>
        <w:t xml:space="preserve">a entidade </w:t>
      </w:r>
      <w:r w:rsidR="00A579F5">
        <w:rPr>
          <w:rFonts w:ascii="Arial" w:hAnsi="Arial" w:cs="Arial"/>
        </w:rPr>
        <w:t xml:space="preserve">realizou </w:t>
      </w:r>
      <w:r w:rsidR="00813C09">
        <w:rPr>
          <w:rFonts w:ascii="Arial" w:hAnsi="Arial" w:cs="Arial"/>
        </w:rPr>
        <w:t>a contratação para fornecimento de combustíveis e lubrificantes,</w:t>
      </w:r>
      <w:r w:rsidR="00A579F5">
        <w:rPr>
          <w:rFonts w:ascii="Arial" w:hAnsi="Arial" w:cs="Arial"/>
        </w:rPr>
        <w:t xml:space="preserve"> estando o processo de pagamento regular e dentro da média mensal de consumo para o abastecimento dos veículos oficiais da Câmara Municipal, conforme descrito abaixo:</w:t>
      </w:r>
    </w:p>
    <w:p w:rsidR="00A579F5" w:rsidRDefault="00A579F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6379"/>
        <w:gridCol w:w="1127"/>
      </w:tblGrid>
      <w:tr w:rsidR="00A579F5" w:rsidRPr="00347F3F" w:rsidTr="000157FF">
        <w:tc>
          <w:tcPr>
            <w:tcW w:w="1413" w:type="dxa"/>
          </w:tcPr>
          <w:p w:rsidR="00A579F5" w:rsidRPr="00347F3F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</w:tcPr>
          <w:p w:rsidR="00A579F5" w:rsidRPr="00347F3F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PP</w:t>
            </w:r>
          </w:p>
        </w:tc>
        <w:tc>
          <w:tcPr>
            <w:tcW w:w="6379" w:type="dxa"/>
          </w:tcPr>
          <w:p w:rsidR="00A579F5" w:rsidRPr="00347F3F" w:rsidRDefault="00A579F5" w:rsidP="000157FF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Credor</w:t>
            </w:r>
          </w:p>
        </w:tc>
        <w:tc>
          <w:tcPr>
            <w:tcW w:w="1127" w:type="dxa"/>
          </w:tcPr>
          <w:p w:rsidR="00A579F5" w:rsidRPr="00347F3F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Valor R$</w:t>
            </w:r>
          </w:p>
        </w:tc>
      </w:tr>
      <w:tr w:rsidR="00A579F5" w:rsidRPr="00984D3C" w:rsidTr="000157FF">
        <w:tc>
          <w:tcPr>
            <w:tcW w:w="1413" w:type="dxa"/>
          </w:tcPr>
          <w:p w:rsidR="00A579F5" w:rsidRPr="00984D3C" w:rsidRDefault="00E23958" w:rsidP="003B7F6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183FB5">
              <w:rPr>
                <w:rFonts w:ascii="Arial" w:hAnsi="Arial" w:cs="Arial"/>
                <w:sz w:val="22"/>
                <w:szCs w:val="22"/>
              </w:rPr>
              <w:t>/</w:t>
            </w:r>
            <w:r w:rsidR="0096321C">
              <w:rPr>
                <w:rFonts w:ascii="Arial" w:hAnsi="Arial" w:cs="Arial"/>
                <w:sz w:val="22"/>
                <w:szCs w:val="22"/>
              </w:rPr>
              <w:t>11</w:t>
            </w:r>
            <w:r w:rsidR="00526579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  <w:tc>
          <w:tcPr>
            <w:tcW w:w="709" w:type="dxa"/>
          </w:tcPr>
          <w:p w:rsidR="00A579F5" w:rsidRPr="00984D3C" w:rsidRDefault="00E23958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6379" w:type="dxa"/>
          </w:tcPr>
          <w:p w:rsidR="00A579F5" w:rsidRPr="00984D3C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t>AUTO POSTO ITABELA LTDA</w:t>
            </w:r>
          </w:p>
        </w:tc>
        <w:tc>
          <w:tcPr>
            <w:tcW w:w="1127" w:type="dxa"/>
          </w:tcPr>
          <w:p w:rsidR="00A579F5" w:rsidRPr="00984D3C" w:rsidRDefault="00526579" w:rsidP="00E239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E23958">
              <w:rPr>
                <w:rFonts w:ascii="Arial" w:hAnsi="Arial" w:cs="Arial"/>
                <w:sz w:val="22"/>
                <w:szCs w:val="22"/>
              </w:rPr>
              <w:t>451,56</w:t>
            </w:r>
          </w:p>
        </w:tc>
      </w:tr>
      <w:tr w:rsidR="00A579F5" w:rsidRPr="00F555C4" w:rsidTr="000157FF">
        <w:tc>
          <w:tcPr>
            <w:tcW w:w="8501" w:type="dxa"/>
            <w:gridSpan w:val="3"/>
          </w:tcPr>
          <w:p w:rsidR="00A579F5" w:rsidRPr="00F555C4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55C4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127" w:type="dxa"/>
          </w:tcPr>
          <w:p w:rsidR="00A579F5" w:rsidRPr="00183FB5" w:rsidRDefault="00183FB5" w:rsidP="00E239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FB5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23958">
              <w:rPr>
                <w:rFonts w:ascii="Arial" w:hAnsi="Arial" w:cs="Arial"/>
                <w:b/>
                <w:sz w:val="22"/>
                <w:szCs w:val="22"/>
              </w:rPr>
              <w:t>451,56</w:t>
            </w:r>
          </w:p>
        </w:tc>
      </w:tr>
    </w:tbl>
    <w:p w:rsidR="00A579F5" w:rsidRDefault="00A579F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350070" w:rsidRDefault="0035007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350070">
        <w:rPr>
          <w:rFonts w:ascii="Arial" w:hAnsi="Arial" w:cs="Arial"/>
          <w:b/>
        </w:rPr>
        <w:t>Dos bens em Almoxarifado</w:t>
      </w: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6876">
        <w:rPr>
          <w:rFonts w:ascii="Arial" w:hAnsi="Arial" w:cs="Arial"/>
        </w:rPr>
        <w:t>Foi implantado requisição próprias para o controle dos bens em almoxarifado, controlando assim a sua entrada e saída, sendo acompanhado por esta controladoria</w:t>
      </w:r>
      <w:r>
        <w:rPr>
          <w:rFonts w:ascii="Arial" w:hAnsi="Arial" w:cs="Arial"/>
        </w:rPr>
        <w:t>.</w:t>
      </w: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início deste ano, foi feito a conferência com levantamento de todos os bens patrimoniais, sendo esta acompanhada por esta Controladoria, a qual foi dada ciência ao Presidente desta Casa</w:t>
      </w:r>
      <w:r w:rsidR="00047657">
        <w:rPr>
          <w:rFonts w:ascii="Arial" w:hAnsi="Arial" w:cs="Arial"/>
        </w:rPr>
        <w:t>, sobre a importância de se ter um servidor responsável por esse controle de requisições, no oportunidade recomendei que fosse designado um servidor para que se tenha maior controle e transparência nos gastos com bens de consumo, nesse sentido ainda aguardo pronunciamento do gestor, sempre pautado nos princípios da eficiência e economicidade</w:t>
      </w:r>
      <w:r>
        <w:rPr>
          <w:rFonts w:ascii="Arial" w:hAnsi="Arial" w:cs="Arial"/>
        </w:rPr>
        <w:t>.</w:t>
      </w: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relatório de Gestão Fiscal</w:t>
      </w: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452FF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6876">
        <w:rPr>
          <w:rFonts w:ascii="Arial" w:hAnsi="Arial" w:cs="Arial"/>
        </w:rPr>
        <w:t>Tem sido verificada por parte desta Controladoria a consistência dos dados contidos no Relatório de Gestão Fiscal,</w:t>
      </w:r>
      <w:r w:rsidR="00064CD3">
        <w:rPr>
          <w:rFonts w:ascii="Arial" w:hAnsi="Arial" w:cs="Arial"/>
        </w:rPr>
        <w:t xml:space="preserve"> conforme estabelecido pelo art.54 da Lei Complementar nº 101, de 04/05/00, o qual tem sido também assinado, pelo responsável pela manutenção do Sistema de Controle Interno Municipal</w:t>
      </w:r>
      <w:r w:rsidR="00237D32">
        <w:rPr>
          <w:rFonts w:ascii="Arial" w:hAnsi="Arial" w:cs="Arial"/>
        </w:rPr>
        <w:t>,</w:t>
      </w:r>
      <w:r w:rsidR="00A312CC">
        <w:rPr>
          <w:rFonts w:ascii="Arial" w:hAnsi="Arial" w:cs="Arial"/>
        </w:rPr>
        <w:t xml:space="preserve"> que vai anexo na</w:t>
      </w:r>
      <w:r w:rsidR="00452FF6">
        <w:rPr>
          <w:rFonts w:ascii="Arial" w:hAnsi="Arial" w:cs="Arial"/>
        </w:rPr>
        <w:t xml:space="preserve"> prestação de contas eletrônica</w:t>
      </w:r>
      <w:r w:rsidR="00F20E1F">
        <w:rPr>
          <w:rFonts w:ascii="Arial" w:hAnsi="Arial" w:cs="Arial"/>
        </w:rPr>
        <w:t xml:space="preserve"> sempre no mês</w:t>
      </w:r>
      <w:r w:rsidR="00347F3F">
        <w:rPr>
          <w:rFonts w:ascii="Arial" w:hAnsi="Arial" w:cs="Arial"/>
        </w:rPr>
        <w:t xml:space="preserve"> </w:t>
      </w:r>
      <w:r w:rsidR="00F20E1F">
        <w:rPr>
          <w:rFonts w:ascii="Arial" w:hAnsi="Arial" w:cs="Arial"/>
        </w:rPr>
        <w:t>em que o mesmo é exigido</w:t>
      </w:r>
      <w:r w:rsidR="00452FF6">
        <w:rPr>
          <w:rFonts w:ascii="Arial" w:hAnsi="Arial" w:cs="Arial"/>
        </w:rPr>
        <w:t>.</w:t>
      </w:r>
    </w:p>
    <w:p w:rsidR="00F61692" w:rsidRDefault="00452FF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64CD3" w:rsidRDefault="00064CD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064CD3">
        <w:rPr>
          <w:rFonts w:ascii="Arial" w:hAnsi="Arial" w:cs="Arial"/>
          <w:b/>
        </w:rPr>
        <w:t>Das publicações Legais</w:t>
      </w:r>
    </w:p>
    <w:p w:rsidR="00064CD3" w:rsidRDefault="00064CD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064CD3" w:rsidRDefault="00064CD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4CD3">
        <w:rPr>
          <w:rFonts w:ascii="Arial" w:hAnsi="Arial" w:cs="Arial"/>
        </w:rPr>
        <w:t xml:space="preserve">As Publicações estão sendo </w:t>
      </w:r>
      <w:r>
        <w:rPr>
          <w:rFonts w:ascii="Arial" w:hAnsi="Arial" w:cs="Arial"/>
        </w:rPr>
        <w:t xml:space="preserve">feitas </w:t>
      </w:r>
      <w:r w:rsidRPr="00064CD3">
        <w:rPr>
          <w:rFonts w:ascii="Arial" w:hAnsi="Arial" w:cs="Arial"/>
        </w:rPr>
        <w:t>dentro do prazo legal que a Lei nº1</w:t>
      </w:r>
      <w:r w:rsidR="00832B78">
        <w:rPr>
          <w:rFonts w:ascii="Arial" w:hAnsi="Arial" w:cs="Arial"/>
        </w:rPr>
        <w:t>31</w:t>
      </w:r>
      <w:r w:rsidRPr="00064CD3">
        <w:rPr>
          <w:rFonts w:ascii="Arial" w:hAnsi="Arial" w:cs="Arial"/>
        </w:rPr>
        <w:t>/</w:t>
      </w:r>
      <w:r w:rsidR="00832B78">
        <w:rPr>
          <w:rFonts w:ascii="Arial" w:hAnsi="Arial" w:cs="Arial"/>
        </w:rPr>
        <w:t>2009</w:t>
      </w:r>
      <w:r w:rsidRPr="00064CD3">
        <w:rPr>
          <w:rFonts w:ascii="Arial" w:hAnsi="Arial" w:cs="Arial"/>
        </w:rPr>
        <w:t xml:space="preserve"> </w:t>
      </w:r>
      <w:r w:rsidR="00832B78">
        <w:rPr>
          <w:rFonts w:ascii="Arial" w:hAnsi="Arial" w:cs="Arial"/>
        </w:rPr>
        <w:t xml:space="preserve">e Lei 12.527/2011 </w:t>
      </w:r>
      <w:r w:rsidRPr="00064CD3">
        <w:rPr>
          <w:rFonts w:ascii="Arial" w:hAnsi="Arial" w:cs="Arial"/>
        </w:rPr>
        <w:t>determina</w:t>
      </w:r>
      <w:r w:rsidR="00832B78">
        <w:rPr>
          <w:rFonts w:ascii="Arial" w:hAnsi="Arial" w:cs="Arial"/>
        </w:rPr>
        <w:t>m</w:t>
      </w:r>
      <w:r w:rsidRPr="00064C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4CD3" w:rsidRPr="00064CD3" w:rsidRDefault="00064CD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Informamos que as publicações podem ser visualizadas por qualquer pessoa nos endereços eletrônicos </w:t>
      </w:r>
      <w:r w:rsidRPr="008A7D90">
        <w:rPr>
          <w:rFonts w:ascii="Arial" w:hAnsi="Arial" w:cs="Arial"/>
          <w:b/>
        </w:rPr>
        <w:t>http://www.camaraitabela.ba.gov.br/transparencia</w:t>
      </w:r>
      <w:r>
        <w:rPr>
          <w:rFonts w:ascii="Arial" w:hAnsi="Arial" w:cs="Arial"/>
        </w:rPr>
        <w:t xml:space="preserve">, </w:t>
      </w:r>
      <w:r w:rsidR="00832B78">
        <w:rPr>
          <w:rFonts w:ascii="Arial" w:hAnsi="Arial" w:cs="Arial"/>
        </w:rPr>
        <w:t xml:space="preserve">ademais a Câmara Municipal de Itabela possui Portal Oficial próprio para publicação de todos os atos oficiais, com recurso de consulta pública sob endereço eletrônico </w:t>
      </w:r>
      <w:r w:rsidR="00832B78" w:rsidRPr="008A7D90">
        <w:rPr>
          <w:rFonts w:ascii="Arial" w:hAnsi="Arial" w:cs="Arial"/>
          <w:b/>
        </w:rPr>
        <w:t>http://www.camaradeitabela.ba.gov.br</w:t>
      </w:r>
      <w:r w:rsidR="00832B78" w:rsidRPr="008A7D90">
        <w:rPr>
          <w:rFonts w:ascii="Arial" w:hAnsi="Arial" w:cs="Arial"/>
        </w:rPr>
        <w:t>/</w:t>
      </w:r>
      <w:r w:rsidR="00832B78">
        <w:rPr>
          <w:rFonts w:ascii="Arial" w:hAnsi="Arial" w:cs="Arial"/>
        </w:rPr>
        <w:t>,</w:t>
      </w:r>
      <w:r w:rsidR="006B414B">
        <w:rPr>
          <w:rFonts w:ascii="Arial" w:hAnsi="Arial" w:cs="Arial"/>
        </w:rPr>
        <w:t xml:space="preserve"> </w:t>
      </w:r>
      <w:r w:rsidR="00B018FA">
        <w:rPr>
          <w:rFonts w:ascii="Arial" w:hAnsi="Arial" w:cs="Arial"/>
        </w:rPr>
        <w:t>para proporcionar um</w:t>
      </w:r>
      <w:r w:rsidR="006B414B">
        <w:rPr>
          <w:rFonts w:ascii="Arial" w:hAnsi="Arial" w:cs="Arial"/>
        </w:rPr>
        <w:t xml:space="preserve"> acesso </w:t>
      </w:r>
      <w:r w:rsidR="00B018FA">
        <w:rPr>
          <w:rFonts w:ascii="Arial" w:hAnsi="Arial" w:cs="Arial"/>
        </w:rPr>
        <w:t xml:space="preserve">melhor </w:t>
      </w:r>
      <w:r w:rsidR="006B414B">
        <w:rPr>
          <w:rFonts w:ascii="Arial" w:hAnsi="Arial" w:cs="Arial"/>
        </w:rPr>
        <w:t>e consulta pública</w:t>
      </w:r>
      <w:r w:rsidR="00832B78">
        <w:rPr>
          <w:rFonts w:ascii="Arial" w:hAnsi="Arial" w:cs="Arial"/>
        </w:rPr>
        <w:t>.</w:t>
      </w:r>
    </w:p>
    <w:p w:rsidR="001009C5" w:rsidRDefault="00665867" w:rsidP="00665867">
      <w:pPr>
        <w:pStyle w:val="PargrafodaLista"/>
        <w:tabs>
          <w:tab w:val="left" w:pos="1674"/>
        </w:tabs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5867" w:rsidRDefault="00665867" w:rsidP="00665867">
      <w:pPr>
        <w:pStyle w:val="PargrafodaLista"/>
        <w:tabs>
          <w:tab w:val="left" w:pos="1674"/>
        </w:tabs>
        <w:spacing w:line="276" w:lineRule="auto"/>
        <w:ind w:left="-142"/>
        <w:jc w:val="both"/>
        <w:rPr>
          <w:rFonts w:ascii="Arial" w:hAnsi="Arial" w:cs="Arial"/>
        </w:rPr>
      </w:pPr>
    </w:p>
    <w:p w:rsidR="00064CD3" w:rsidRPr="00D11239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>Dos limites de Endividamento</w:t>
      </w:r>
    </w:p>
    <w:p w:rsidR="00350070" w:rsidRDefault="0035007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Não compete a Câmara Municipal tal acompanhamento.</w:t>
      </w: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Pr="00D11239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>Dos adiantamentos</w:t>
      </w:r>
    </w:p>
    <w:p w:rsidR="001009C5" w:rsidRPr="00926876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CE3CD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câmara municipal de Itabela, não possui lei municipal que regule o adiantam</w:t>
      </w:r>
      <w:r w:rsidR="00CF4C46">
        <w:rPr>
          <w:rFonts w:ascii="Arial" w:hAnsi="Arial" w:cs="Arial"/>
        </w:rPr>
        <w:t>ento, por esse motivo não efetuou</w:t>
      </w:r>
      <w:r>
        <w:rPr>
          <w:rFonts w:ascii="Arial" w:hAnsi="Arial" w:cs="Arial"/>
        </w:rPr>
        <w:t xml:space="preserve"> nenhum tipo de adiantamento até o presente mês.</w:t>
      </w:r>
    </w:p>
    <w:p w:rsidR="00C30A9C" w:rsidRDefault="00C30A9C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Pr="00D11239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 xml:space="preserve">Dos Precatórios e Sentença Judicial </w:t>
      </w: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1009C5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09C5" w:rsidRPr="001009C5">
        <w:rPr>
          <w:rFonts w:ascii="Arial" w:hAnsi="Arial" w:cs="Arial"/>
        </w:rPr>
        <w:t xml:space="preserve">Não houve no mês de </w:t>
      </w:r>
      <w:r w:rsidR="00FA1A16">
        <w:rPr>
          <w:rFonts w:ascii="Arial" w:hAnsi="Arial" w:cs="Arial"/>
        </w:rPr>
        <w:t>NOVEMBRO</w:t>
      </w:r>
      <w:r w:rsidR="00813C09">
        <w:rPr>
          <w:rFonts w:ascii="Arial" w:hAnsi="Arial" w:cs="Arial"/>
        </w:rPr>
        <w:t xml:space="preserve"> de 20</w:t>
      </w:r>
      <w:r w:rsidR="00D046AE">
        <w:rPr>
          <w:rFonts w:ascii="Arial" w:hAnsi="Arial" w:cs="Arial"/>
        </w:rPr>
        <w:t>22</w:t>
      </w:r>
      <w:r w:rsidR="001009C5" w:rsidRPr="001009C5">
        <w:rPr>
          <w:rFonts w:ascii="Arial" w:hAnsi="Arial" w:cs="Arial"/>
        </w:rPr>
        <w:t>.</w:t>
      </w:r>
    </w:p>
    <w:p w:rsidR="003F4C7D" w:rsidRDefault="003F4C7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Pr="00D11239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>Devolução aos Cofres Públicos Executivo</w:t>
      </w: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09C5">
        <w:rPr>
          <w:rFonts w:ascii="Arial" w:hAnsi="Arial" w:cs="Arial"/>
        </w:rPr>
        <w:t>No mês em curso não foi realizado devoluções aos cofres públicos.</w:t>
      </w: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>Abertura de Créditos Adicionais Suplementares</w:t>
      </w: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1239">
        <w:rPr>
          <w:rFonts w:ascii="Arial" w:hAnsi="Arial" w:cs="Arial"/>
        </w:rPr>
        <w:t>No mês em curso não foi realizado abertura de créditos adicionais suplementares.</w:t>
      </w:r>
    </w:p>
    <w:p w:rsidR="00F61692" w:rsidRDefault="00F6169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>Sistema Integrado de Gestão e Auditoria- SIGA</w:t>
      </w:r>
    </w:p>
    <w:p w:rsidR="00450A86" w:rsidRDefault="00450A8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1239">
        <w:rPr>
          <w:rFonts w:ascii="Arial" w:hAnsi="Arial" w:cs="Arial"/>
        </w:rPr>
        <w:t>A resolução</w:t>
      </w:r>
      <w:r>
        <w:rPr>
          <w:rFonts w:ascii="Arial" w:hAnsi="Arial" w:cs="Arial"/>
        </w:rPr>
        <w:t xml:space="preserve"> do TCM nº 1060, 1061 e 1062/05 e art.2º da Resolução 1282/09, obriga o envio de remessa mensal eletrônica das despesas via SIGA ao TCM. Diante disto esta controladoria juntamente com a equipe técnica desta Casa, vem acompanhando à alimentação do sistema SIGA, em virtude da resolução nº1293/2010, informamos que tais relatórios encontram-se em anexo a esta prestação de contas.</w:t>
      </w: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D11239" w:rsidRPr="00A6190F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A6190F">
        <w:rPr>
          <w:rFonts w:ascii="Arial" w:hAnsi="Arial" w:cs="Arial"/>
          <w:b/>
          <w:u w:val="single"/>
        </w:rPr>
        <w:t xml:space="preserve">Lei Orçamentária  </w:t>
      </w: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7C4A57" w:rsidRDefault="00A6190F" w:rsidP="007C4A57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Está sendo encaminhado nesta prestação de contas</w:t>
      </w:r>
      <w:r w:rsidR="004F18DA">
        <w:rPr>
          <w:rFonts w:ascii="Arial" w:hAnsi="Arial" w:cs="Arial"/>
        </w:rPr>
        <w:t>,</w:t>
      </w:r>
      <w:r w:rsidR="00D11239">
        <w:rPr>
          <w:rFonts w:ascii="Arial" w:hAnsi="Arial" w:cs="Arial"/>
        </w:rPr>
        <w:t xml:space="preserve"> </w:t>
      </w:r>
      <w:r w:rsidR="00D11239" w:rsidRPr="00D11239">
        <w:rPr>
          <w:rFonts w:ascii="Arial" w:hAnsi="Arial" w:cs="Arial"/>
          <w:b/>
        </w:rPr>
        <w:t xml:space="preserve">Lei Orçamentaria Anual </w:t>
      </w:r>
      <w:r w:rsidR="00813C09">
        <w:rPr>
          <w:rFonts w:ascii="Arial" w:hAnsi="Arial" w:cs="Arial"/>
          <w:b/>
        </w:rPr>
        <w:t>nº</w:t>
      </w:r>
      <w:r w:rsidR="00540C4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88</w:t>
      </w:r>
      <w:r w:rsidR="00813C09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="00D11239">
        <w:rPr>
          <w:rFonts w:ascii="Arial" w:hAnsi="Arial" w:cs="Arial"/>
        </w:rPr>
        <w:t>, que estima as receitas e fixa as despesas para o exercício financ</w:t>
      </w:r>
      <w:r w:rsidR="00813C09">
        <w:rPr>
          <w:rFonts w:ascii="Arial" w:hAnsi="Arial" w:cs="Arial"/>
        </w:rPr>
        <w:t>eiro de 20</w:t>
      </w:r>
      <w:r w:rsidR="00361C91">
        <w:rPr>
          <w:rFonts w:ascii="Arial" w:hAnsi="Arial" w:cs="Arial"/>
        </w:rPr>
        <w:t>22</w:t>
      </w:r>
      <w:r w:rsidR="007C4A57">
        <w:rPr>
          <w:rFonts w:ascii="Arial" w:hAnsi="Arial" w:cs="Arial"/>
        </w:rPr>
        <w:t>.</w:t>
      </w:r>
    </w:p>
    <w:p w:rsidR="00D11239" w:rsidRPr="00813C09" w:rsidRDefault="00617814" w:rsidP="007C4A57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Informamos que esta</w:t>
      </w:r>
      <w:r w:rsidR="00D11239">
        <w:rPr>
          <w:rFonts w:ascii="Arial" w:hAnsi="Arial" w:cs="Arial"/>
        </w:rPr>
        <w:t xml:space="preserve"> controladoria vem acompanhando de perto a execução da mesma, que </w:t>
      </w:r>
      <w:r w:rsidR="00A6190F">
        <w:rPr>
          <w:rFonts w:ascii="Arial" w:hAnsi="Arial" w:cs="Arial"/>
        </w:rPr>
        <w:t xml:space="preserve">ela </w:t>
      </w:r>
      <w:r w:rsidR="00D11239">
        <w:rPr>
          <w:rFonts w:ascii="Arial" w:hAnsi="Arial" w:cs="Arial"/>
        </w:rPr>
        <w:t xml:space="preserve">se encontra devidamente publicada no endereço eletrônico </w:t>
      </w:r>
      <w:r w:rsidR="00A6190F" w:rsidRPr="00A6190F">
        <w:rPr>
          <w:rFonts w:ascii="Arial" w:hAnsi="Arial" w:cs="Arial"/>
          <w:b/>
        </w:rPr>
        <w:t>https://www.itabela.ba.gov.br/Handler.ashx?f=diario&amp;query=3311&amp;c=349&amp;m=0</w:t>
      </w:r>
    </w:p>
    <w:p w:rsidR="002B24C4" w:rsidRDefault="002B24C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845D0B" w:rsidRDefault="00845D0B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845D0B" w:rsidRDefault="00845D0B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845D0B" w:rsidRDefault="00845D0B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2B24C4" w:rsidRPr="002B24C4" w:rsidRDefault="002B24C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2B24C4">
        <w:rPr>
          <w:rFonts w:ascii="Arial" w:hAnsi="Arial" w:cs="Arial"/>
          <w:b/>
          <w:u w:val="single"/>
        </w:rPr>
        <w:t>Relatório das atividades do mês</w:t>
      </w:r>
    </w:p>
    <w:p w:rsidR="002B24C4" w:rsidRDefault="002B24C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2B24C4" w:rsidRDefault="002B24C4" w:rsidP="00245091">
      <w:pPr>
        <w:pStyle w:val="PargrafodaLista"/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mês em curso a controladoria a</w:t>
      </w:r>
      <w:r w:rsidR="00CF4C46">
        <w:rPr>
          <w:rFonts w:ascii="Arial" w:hAnsi="Arial" w:cs="Arial"/>
        </w:rPr>
        <w:t>tuou em todos os setores deste c</w:t>
      </w:r>
      <w:r>
        <w:rPr>
          <w:rFonts w:ascii="Arial" w:hAnsi="Arial" w:cs="Arial"/>
        </w:rPr>
        <w:t xml:space="preserve">asa orientando a equipe de </w:t>
      </w:r>
      <w:r w:rsidR="00F61692">
        <w:rPr>
          <w:rFonts w:ascii="Arial" w:hAnsi="Arial" w:cs="Arial"/>
        </w:rPr>
        <w:t xml:space="preserve">técnica </w:t>
      </w:r>
      <w:r>
        <w:rPr>
          <w:rFonts w:ascii="Arial" w:hAnsi="Arial" w:cs="Arial"/>
        </w:rPr>
        <w:t>e seus respectivos setores. Muitas dessas orientações foram feitas de forma verbal, outras através de ofícios.</w:t>
      </w:r>
    </w:p>
    <w:p w:rsidR="002B24C4" w:rsidRDefault="002B24C4" w:rsidP="00245091">
      <w:pPr>
        <w:pStyle w:val="PargrafodaLista"/>
        <w:spacing w:line="360" w:lineRule="auto"/>
        <w:ind w:left="-14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 forma além das atividades já citadas neste relatório, vale ressaltar outras mais atividades realizadas no mês de </w:t>
      </w:r>
      <w:r w:rsidR="00FA1A16">
        <w:rPr>
          <w:rFonts w:ascii="Arial" w:hAnsi="Arial" w:cs="Arial"/>
          <w:b/>
        </w:rPr>
        <w:t>NOVEMBRO</w:t>
      </w:r>
      <w:r w:rsidR="00813C09">
        <w:rPr>
          <w:rFonts w:ascii="Arial" w:hAnsi="Arial" w:cs="Arial"/>
          <w:b/>
        </w:rPr>
        <w:t xml:space="preserve"> 20</w:t>
      </w:r>
      <w:r w:rsidR="00361C91">
        <w:rPr>
          <w:rFonts w:ascii="Arial" w:hAnsi="Arial" w:cs="Arial"/>
          <w:b/>
        </w:rPr>
        <w:t>22</w:t>
      </w:r>
      <w:r>
        <w:rPr>
          <w:rFonts w:ascii="Arial" w:hAnsi="Arial" w:cs="Arial"/>
        </w:rPr>
        <w:t>:</w:t>
      </w:r>
    </w:p>
    <w:p w:rsidR="002B24C4" w:rsidRDefault="002B24C4" w:rsidP="00245091">
      <w:pPr>
        <w:pStyle w:val="PargrafodaLista"/>
        <w:spacing w:line="360" w:lineRule="auto"/>
        <w:ind w:left="-142"/>
        <w:jc w:val="both"/>
        <w:rPr>
          <w:rFonts w:ascii="Arial" w:hAnsi="Arial" w:cs="Arial"/>
        </w:rPr>
      </w:pPr>
    </w:p>
    <w:p w:rsidR="00071E6A" w:rsidRDefault="00071E6A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Conferencia dos bens patrimoniais, onde destacamos que todos os bens encontram-se devidamente tombados e registrados em sistema próprio de controle de bens patrimoniais;</w:t>
      </w:r>
    </w:p>
    <w:p w:rsidR="00071E6A" w:rsidRDefault="00071E6A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Conferência da folha de pagamento dos servidores e vereadores e envio de atos ao siga, quanto a este ponto, podemos afirmar que é feita uma conferência minuciosa por esta controladoria de todos os servidores inclusos na folha de pagamento, bem como suas deduções, desta forma estamos trabalhando preventivamente para evitar qualquer irregularidade</w:t>
      </w:r>
      <w:r w:rsidR="007C4A57">
        <w:rPr>
          <w:rFonts w:ascii="Arial" w:hAnsi="Arial" w:cs="Arial"/>
        </w:rPr>
        <w:t>, porem ressalto que não tenho competência para interferir na discricionariedade e autonomia dos atos de gestão</w:t>
      </w:r>
      <w:r>
        <w:rPr>
          <w:rFonts w:ascii="Arial" w:hAnsi="Arial" w:cs="Arial"/>
        </w:rPr>
        <w:t xml:space="preserve">; </w:t>
      </w:r>
    </w:p>
    <w:p w:rsidR="00071E6A" w:rsidRDefault="00071E6A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Acompanhamento dos processos administrativos e processos licitatórios executados no mês, após parecer prévio do setor jurídico da Câmara;</w:t>
      </w:r>
    </w:p>
    <w:p w:rsidR="00071E6A" w:rsidRDefault="00380410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Acompanhamento da execução dos contratos e aditivos;</w:t>
      </w:r>
    </w:p>
    <w:p w:rsidR="00380410" w:rsidRDefault="00380410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dos processos de pagamento para que não se realize nenhum pagamento sem que seja observado todas as fase do processo;</w:t>
      </w:r>
    </w:p>
    <w:p w:rsidR="00380410" w:rsidRDefault="00380410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Observância dos limites constitucionais pagos com pessoal, este feito mensalmente, estando assim atentos aos limites a serem gastos com pessoal;</w:t>
      </w:r>
    </w:p>
    <w:p w:rsidR="003A5221" w:rsidRDefault="00380410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Acompanhamento dos gastos com publicidade;</w:t>
      </w:r>
    </w:p>
    <w:p w:rsidR="003A5221" w:rsidRDefault="003A5221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Acompanhamento do lançamento da prestação de contas mensal no sistema e-tcm e no portal da transparência da Câmara municipal, dentre outras atividades Administrativas que compete a este controlador;</w:t>
      </w:r>
    </w:p>
    <w:p w:rsidR="00845D0B" w:rsidRDefault="00845D0B" w:rsidP="00845D0B">
      <w:pPr>
        <w:pStyle w:val="PargrafodaLista"/>
        <w:spacing w:line="360" w:lineRule="auto"/>
        <w:ind w:left="578"/>
        <w:jc w:val="both"/>
        <w:rPr>
          <w:rFonts w:ascii="Arial" w:hAnsi="Arial" w:cs="Arial"/>
        </w:rPr>
      </w:pPr>
      <w:bookmarkStart w:id="0" w:name="_GoBack"/>
      <w:bookmarkEnd w:id="0"/>
    </w:p>
    <w:p w:rsidR="003A5221" w:rsidRPr="003A5221" w:rsidRDefault="003A5221" w:rsidP="0024509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A5221">
        <w:rPr>
          <w:rFonts w:ascii="Arial" w:hAnsi="Arial" w:cs="Arial"/>
          <w:b/>
          <w:u w:val="single"/>
        </w:rPr>
        <w:t>Considerações finais</w:t>
      </w:r>
    </w:p>
    <w:p w:rsidR="003A5221" w:rsidRDefault="003A5221" w:rsidP="00245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Ao finalizar este relatório, esperamos ter atendido minimamente ao que dispões ao Art.17 da resolução nº 1.120/05 do TCM-BA, ciente de que este trabalho requer uma evolução frequente, de modo a garantir transparência e controle da Gestão Pública, razão da exigência dos Controles Internos e Externos.</w:t>
      </w:r>
    </w:p>
    <w:p w:rsidR="00C22B98" w:rsidRDefault="00C22B98" w:rsidP="00245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Nesse sentido, apesar de não poder interferir na conveniência e</w:t>
      </w:r>
      <w:r w:rsidR="00FF1A1D">
        <w:rPr>
          <w:rFonts w:ascii="Arial" w:hAnsi="Arial" w:cs="Arial"/>
        </w:rPr>
        <w:t xml:space="preserve"> discricionariedade dos atos desta gestão pública, mas toda via orientar de forma preventiva concomitante e subse</w:t>
      </w:r>
      <w:r w:rsidR="000A794A">
        <w:rPr>
          <w:rFonts w:ascii="Arial" w:hAnsi="Arial" w:cs="Arial"/>
        </w:rPr>
        <w:t xml:space="preserve">quente, foi observado de plano o aumento </w:t>
      </w:r>
      <w:r w:rsidR="00FF1A1D">
        <w:rPr>
          <w:rFonts w:ascii="Arial" w:hAnsi="Arial" w:cs="Arial"/>
        </w:rPr>
        <w:t>das despesas realizadas por esta entidade em compara</w:t>
      </w:r>
      <w:r w:rsidR="004232A4">
        <w:rPr>
          <w:rFonts w:ascii="Arial" w:hAnsi="Arial" w:cs="Arial"/>
        </w:rPr>
        <w:t>ção</w:t>
      </w:r>
      <w:r w:rsidR="00FF1A1D">
        <w:rPr>
          <w:rFonts w:ascii="Arial" w:hAnsi="Arial" w:cs="Arial"/>
        </w:rPr>
        <w:t xml:space="preserve"> ao </w:t>
      </w:r>
      <w:r w:rsidR="000A794A">
        <w:rPr>
          <w:rFonts w:ascii="Arial" w:hAnsi="Arial" w:cs="Arial"/>
        </w:rPr>
        <w:t xml:space="preserve">ano anterior, bem como as justificativas apresentadas nos referidos processos de dispensa de licitação, </w:t>
      </w:r>
      <w:r w:rsidR="00751D98">
        <w:rPr>
          <w:rFonts w:ascii="Arial" w:hAnsi="Arial" w:cs="Arial"/>
        </w:rPr>
        <w:t xml:space="preserve">mesmo </w:t>
      </w:r>
      <w:r w:rsidR="00FF1A1D">
        <w:rPr>
          <w:rFonts w:ascii="Arial" w:hAnsi="Arial" w:cs="Arial"/>
        </w:rPr>
        <w:t>assim recomendo ao gestor que observe o orçamento e a estimativa de gastos para todo o exercício financeiro de 20</w:t>
      </w:r>
      <w:r w:rsidR="000A794A">
        <w:rPr>
          <w:rFonts w:ascii="Arial" w:hAnsi="Arial" w:cs="Arial"/>
        </w:rPr>
        <w:t>22</w:t>
      </w:r>
      <w:r w:rsidR="00FF1A1D">
        <w:rPr>
          <w:rFonts w:ascii="Arial" w:hAnsi="Arial" w:cs="Arial"/>
        </w:rPr>
        <w:t>,</w:t>
      </w:r>
      <w:r w:rsidR="00751D98">
        <w:rPr>
          <w:rFonts w:ascii="Arial" w:hAnsi="Arial" w:cs="Arial"/>
        </w:rPr>
        <w:t xml:space="preserve"> com efeito solicito que seja observado a possibilidade de reduzir ainda mais os gastos com pessoal e outras despesas</w:t>
      </w:r>
      <w:r w:rsidR="000A794A">
        <w:rPr>
          <w:rFonts w:ascii="Arial" w:hAnsi="Arial" w:cs="Arial"/>
        </w:rPr>
        <w:t xml:space="preserve"> com serviços terceirizados</w:t>
      </w:r>
      <w:r w:rsidR="00751D98">
        <w:rPr>
          <w:rFonts w:ascii="Arial" w:hAnsi="Arial" w:cs="Arial"/>
        </w:rPr>
        <w:t>,</w:t>
      </w:r>
      <w:r w:rsidR="00FF1A1D">
        <w:rPr>
          <w:rFonts w:ascii="Arial" w:hAnsi="Arial" w:cs="Arial"/>
        </w:rPr>
        <w:t xml:space="preserve"> para que os limites constitucionais e os princípios da razoabilidade e economicidade sejam respeitados</w:t>
      </w:r>
      <w:r w:rsidR="007C4A57">
        <w:rPr>
          <w:rFonts w:ascii="Arial" w:hAnsi="Arial" w:cs="Arial"/>
        </w:rPr>
        <w:t>, em especial recomendo observar a estimativ</w:t>
      </w:r>
      <w:r w:rsidR="00BF65FA">
        <w:rPr>
          <w:rFonts w:ascii="Arial" w:hAnsi="Arial" w:cs="Arial"/>
        </w:rPr>
        <w:t xml:space="preserve">a de gasto com pessoal para que </w:t>
      </w:r>
      <w:r w:rsidR="007C4A57">
        <w:rPr>
          <w:rFonts w:ascii="Arial" w:hAnsi="Arial" w:cs="Arial"/>
        </w:rPr>
        <w:t>possa ser efetuado o pagamento do 13º</w:t>
      </w:r>
      <w:r w:rsidR="00BF65FA">
        <w:rPr>
          <w:rFonts w:ascii="Arial" w:hAnsi="Arial" w:cs="Arial"/>
        </w:rPr>
        <w:t xml:space="preserve"> </w:t>
      </w:r>
      <w:r w:rsidR="007C4A57">
        <w:rPr>
          <w:rFonts w:ascii="Arial" w:hAnsi="Arial" w:cs="Arial"/>
        </w:rPr>
        <w:t>(DECIMO) terceiro salário dos vereadores</w:t>
      </w:r>
      <w:r w:rsidR="00EB376A">
        <w:rPr>
          <w:rFonts w:ascii="Arial" w:hAnsi="Arial" w:cs="Arial"/>
        </w:rPr>
        <w:t xml:space="preserve"> e servidores efetivos e comissionados</w:t>
      </w:r>
      <w:r w:rsidR="00BF65FA">
        <w:rPr>
          <w:rFonts w:ascii="Arial" w:hAnsi="Arial" w:cs="Arial"/>
        </w:rPr>
        <w:t xml:space="preserve">, no mês competente, bem como a </w:t>
      </w:r>
      <w:r w:rsidR="00F71CDF">
        <w:rPr>
          <w:rFonts w:ascii="Arial" w:hAnsi="Arial" w:cs="Arial"/>
        </w:rPr>
        <w:t xml:space="preserve"> reserva de fundos para pagamento do 1/3 de férias dos servidores</w:t>
      </w:r>
      <w:r w:rsidR="00751D98">
        <w:rPr>
          <w:rFonts w:ascii="Arial" w:hAnsi="Arial" w:cs="Arial"/>
        </w:rPr>
        <w:t>.</w:t>
      </w:r>
    </w:p>
    <w:p w:rsidR="00243ADE" w:rsidRDefault="00243ADE" w:rsidP="00243ADE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No mesmo sentido, recomendo ainda que seja observado o plano de cargos e salários da Câmara Municipal, para que não seja reduzido o salários base dos servidores</w:t>
      </w:r>
      <w:r w:rsidRPr="00243A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tendo e vista a</w:t>
      </w:r>
      <w:r w:rsidRPr="00243ADE">
        <w:rPr>
          <w:rFonts w:ascii="Arial" w:hAnsi="Arial" w:cs="Arial"/>
          <w:shd w:val="clear" w:color="auto" w:fill="FFFFFF"/>
        </w:rPr>
        <w:t xml:space="preserve"> garantia constitucional da irredutibilidade do estipêndio funcional</w:t>
      </w:r>
      <w:r>
        <w:rPr>
          <w:rFonts w:ascii="Arial" w:hAnsi="Arial" w:cs="Arial"/>
          <w:shd w:val="clear" w:color="auto" w:fill="FFFFFF"/>
        </w:rPr>
        <w:t>, pois o mesmo</w:t>
      </w:r>
      <w:r w:rsidRPr="00243ADE">
        <w:rPr>
          <w:rFonts w:ascii="Arial" w:hAnsi="Arial" w:cs="Arial"/>
          <w:shd w:val="clear" w:color="auto" w:fill="FFFFFF"/>
        </w:rPr>
        <w:t xml:space="preserve"> traduz conquista jurídico-social outorgada, pela </w:t>
      </w:r>
      <w:hyperlink r:id="rId10" w:history="1">
        <w:r w:rsidRPr="00243ADE">
          <w:rPr>
            <w:rStyle w:val="Hyperlink"/>
            <w:rFonts w:ascii="Arial" w:hAnsi="Arial" w:cs="Arial"/>
            <w:color w:val="auto"/>
            <w:shd w:val="clear" w:color="auto" w:fill="FFFFFF"/>
          </w:rPr>
          <w:t>Constituição da República</w:t>
        </w:r>
      </w:hyperlink>
      <w:r w:rsidRPr="00243ADE">
        <w:rPr>
          <w:rFonts w:ascii="Arial" w:hAnsi="Arial" w:cs="Arial"/>
          <w:shd w:val="clear" w:color="auto" w:fill="FFFFFF"/>
        </w:rPr>
        <w:t>, a todos os servidores públicos (</w:t>
      </w:r>
      <w:hyperlink r:id="rId11" w:history="1">
        <w:r w:rsidRPr="00243ADE">
          <w:rPr>
            <w:rStyle w:val="Hyperlink"/>
            <w:rFonts w:ascii="Arial" w:hAnsi="Arial" w:cs="Arial"/>
            <w:color w:val="auto"/>
            <w:shd w:val="clear" w:color="auto" w:fill="FFFFFF"/>
          </w:rPr>
          <w:t>CF</w:t>
        </w:r>
      </w:hyperlink>
      <w:r w:rsidRPr="00243ADE">
        <w:rPr>
          <w:rFonts w:ascii="Arial" w:hAnsi="Arial" w:cs="Arial"/>
          <w:shd w:val="clear" w:color="auto" w:fill="FFFFFF"/>
        </w:rPr>
        <w:t xml:space="preserve">, art. 37, XV), em ordem a dispensar-lhes especial proteção de caráter financeiro contra eventuais ações arbitrárias do Estado. </w:t>
      </w:r>
    </w:p>
    <w:p w:rsidR="000A794A" w:rsidRDefault="000A794A" w:rsidP="00243ADE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 efeito, solicito ao gestor que as novas contratações caso sejam necessárias, sejam realizadas mediante processo licitatório, prestigiando a ampla concorrência, com a aplicação da nova lei de licitações 14.133/2021.</w:t>
      </w:r>
    </w:p>
    <w:p w:rsidR="00EB376A" w:rsidRDefault="00EB376A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recomendamos ao</w:t>
      </w:r>
      <w:r w:rsidR="000A794A">
        <w:rPr>
          <w:rFonts w:ascii="Arial" w:hAnsi="Arial" w:cs="Arial"/>
        </w:rPr>
        <w:t xml:space="preserve"> gestor que expeça oficio ao </w:t>
      </w:r>
      <w:r>
        <w:rPr>
          <w:rFonts w:ascii="Arial" w:hAnsi="Arial" w:cs="Arial"/>
        </w:rPr>
        <w:t xml:space="preserve">setor de licitações </w:t>
      </w:r>
      <w:r w:rsidR="000A794A">
        <w:rPr>
          <w:rFonts w:ascii="Arial" w:hAnsi="Arial" w:cs="Arial"/>
        </w:rPr>
        <w:t xml:space="preserve">para que </w:t>
      </w:r>
      <w:r>
        <w:rPr>
          <w:rFonts w:ascii="Arial" w:hAnsi="Arial" w:cs="Arial"/>
        </w:rPr>
        <w:t xml:space="preserve">proceda consulta sobre a possibilidade de implantação do sistema de pregão eletrônico, para realização dos certames, tendo em vista facilitar o acesso a ampla concorrência, bem como obtenção das propostas mais vantajosas a administração pública, respeitando os princípios da </w:t>
      </w:r>
      <w:r w:rsidR="000A794A">
        <w:rPr>
          <w:rFonts w:ascii="Arial" w:hAnsi="Arial" w:cs="Arial"/>
        </w:rPr>
        <w:t xml:space="preserve">isonomia, </w:t>
      </w:r>
      <w:r>
        <w:rPr>
          <w:rFonts w:ascii="Arial" w:hAnsi="Arial" w:cs="Arial"/>
        </w:rPr>
        <w:t>proporcionalidade</w:t>
      </w:r>
      <w:r w:rsidR="000A794A">
        <w:rPr>
          <w:rFonts w:ascii="Arial" w:hAnsi="Arial" w:cs="Arial"/>
        </w:rPr>
        <w:t>, razoabilidade</w:t>
      </w:r>
      <w:r>
        <w:rPr>
          <w:rFonts w:ascii="Arial" w:hAnsi="Arial" w:cs="Arial"/>
        </w:rPr>
        <w:t xml:space="preserve"> e da economicidade.</w:t>
      </w:r>
    </w:p>
    <w:p w:rsidR="00EB376A" w:rsidRDefault="00EB376A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Ainda nesse sentido, recomendamos que seja proporcionado por esta entidade a atualização dos servidores responsáveis pelos processos licitatórios e administrativos, devido as mudanças constantes na legislação</w:t>
      </w:r>
      <w:r w:rsidR="00D87F73">
        <w:rPr>
          <w:rFonts w:ascii="Arial" w:hAnsi="Arial" w:cs="Arial"/>
        </w:rPr>
        <w:t xml:space="preserve"> que trata do tema</w:t>
      </w:r>
      <w:r w:rsidR="007C0F03">
        <w:rPr>
          <w:rFonts w:ascii="Arial" w:hAnsi="Arial" w:cs="Arial"/>
        </w:rPr>
        <w:t xml:space="preserve">, </w:t>
      </w:r>
      <w:r w:rsidR="00D87F73">
        <w:rPr>
          <w:rFonts w:ascii="Arial" w:hAnsi="Arial" w:cs="Arial"/>
        </w:rPr>
        <w:t>Lei 14.133/2021</w:t>
      </w:r>
      <w:r>
        <w:rPr>
          <w:rFonts w:ascii="Arial" w:hAnsi="Arial" w:cs="Arial"/>
        </w:rPr>
        <w:t xml:space="preserve">, para que o serviço possa ser prestado com a eficiência e qualidade de que </w:t>
      </w:r>
      <w:r w:rsidR="001858E1">
        <w:rPr>
          <w:rFonts w:ascii="Arial" w:hAnsi="Arial" w:cs="Arial"/>
        </w:rPr>
        <w:t>necessita</w:t>
      </w:r>
      <w:r>
        <w:rPr>
          <w:rFonts w:ascii="Arial" w:hAnsi="Arial" w:cs="Arial"/>
        </w:rPr>
        <w:t>.</w:t>
      </w:r>
    </w:p>
    <w:p w:rsidR="001858E1" w:rsidRDefault="001858E1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Caso não seja possível a implantação do sistema de pregão eletrônico, recomendo que todas as licitações sejam efetuadas na modalidade pregão presencial.</w:t>
      </w:r>
    </w:p>
    <w:p w:rsidR="001858E1" w:rsidRDefault="001858E1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Recomendamos a elaboração de </w:t>
      </w:r>
      <w:r w:rsidR="00D87F73">
        <w:rPr>
          <w:rFonts w:ascii="Arial" w:hAnsi="Arial" w:cs="Arial"/>
        </w:rPr>
        <w:t>um planejamento de despesas</w:t>
      </w:r>
      <w:r w:rsidR="000A79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pelo setor de licitações</w:t>
      </w:r>
      <w:r w:rsidR="00D87F73">
        <w:rPr>
          <w:rFonts w:ascii="Arial" w:hAnsi="Arial" w:cs="Arial"/>
        </w:rPr>
        <w:t xml:space="preserve"> e contabilidade, com a realização previa </w:t>
      </w:r>
      <w:r>
        <w:rPr>
          <w:rFonts w:ascii="Arial" w:hAnsi="Arial" w:cs="Arial"/>
        </w:rPr>
        <w:t>de cotações de preços, a fim de subsidiar a formação de um referencial para futuras contratações ou compras, observando se os preços são os praticados no mercado</w:t>
      </w:r>
      <w:r w:rsidR="000A794A">
        <w:rPr>
          <w:rFonts w:ascii="Arial" w:hAnsi="Arial" w:cs="Arial"/>
        </w:rPr>
        <w:t>, em especial a de gastos com combustíveis, que vem sofrendo mudanças constantes</w:t>
      </w:r>
      <w:r w:rsidR="00D87F73">
        <w:rPr>
          <w:rFonts w:ascii="Arial" w:hAnsi="Arial" w:cs="Arial"/>
        </w:rPr>
        <w:t xml:space="preserve"> por conta da</w:t>
      </w:r>
      <w:r w:rsidR="007C0F03">
        <w:rPr>
          <w:rFonts w:ascii="Arial" w:hAnsi="Arial" w:cs="Arial"/>
        </w:rPr>
        <w:t xml:space="preserve"> </w:t>
      </w:r>
      <w:r w:rsidR="00D87F73">
        <w:rPr>
          <w:rFonts w:ascii="Arial" w:hAnsi="Arial" w:cs="Arial"/>
        </w:rPr>
        <w:t>inflação</w:t>
      </w:r>
      <w:r>
        <w:rPr>
          <w:rFonts w:ascii="Arial" w:hAnsi="Arial" w:cs="Arial"/>
        </w:rPr>
        <w:t>.</w:t>
      </w:r>
    </w:p>
    <w:p w:rsidR="009D30C4" w:rsidRPr="00665867" w:rsidRDefault="009D30C4" w:rsidP="00245091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665867">
        <w:rPr>
          <w:rFonts w:ascii="Arial" w:hAnsi="Arial" w:cs="Arial"/>
          <w:b/>
        </w:rPr>
        <w:t xml:space="preserve">Recomendamos ainda a </w:t>
      </w:r>
      <w:r w:rsidR="00FA1A16" w:rsidRPr="00665867">
        <w:rPr>
          <w:rFonts w:ascii="Arial" w:hAnsi="Arial" w:cs="Arial"/>
          <w:b/>
        </w:rPr>
        <w:t>verificação Junto ao Setor de Contabilidade da Prefeitura Municipal de Itabela, informações sobre a Implantação do Sistema SIAFIC em respeito ao Decreto nº10.540 de 05 de Novembro de 2020, que dispõe sobre o padrão mínimo de qualidade do Sistema Único e Integrado de Execução Orçamentaria, administração e controle, haja vista que se tem informação de que o prazo para implantação é até Janeiro 2023.</w:t>
      </w:r>
    </w:p>
    <w:p w:rsidR="003A5221" w:rsidRDefault="003A5221" w:rsidP="00245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Agradecemos o apoio do setor de Contabilidade desta Câmara Municipal de Itabela, pela disponibilidade tempestiva da documentação necessária a esta análise.</w:t>
      </w:r>
    </w:p>
    <w:p w:rsidR="00853443" w:rsidRDefault="00853443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modo, agradecemos ao Presidente da Câmara Municipal de Itabela, o </w:t>
      </w:r>
      <w:r w:rsidRPr="00853443">
        <w:rPr>
          <w:rFonts w:ascii="Arial" w:hAnsi="Arial" w:cs="Arial"/>
          <w:b/>
        </w:rPr>
        <w:t xml:space="preserve">Sr. </w:t>
      </w:r>
      <w:r w:rsidR="00243ADE">
        <w:rPr>
          <w:rFonts w:ascii="Arial" w:hAnsi="Arial" w:cs="Arial"/>
          <w:b/>
        </w:rPr>
        <w:t>Pedro Antônio Ribeiro da Silva</w:t>
      </w:r>
      <w:r>
        <w:rPr>
          <w:rFonts w:ascii="Arial" w:hAnsi="Arial" w:cs="Arial"/>
        </w:rPr>
        <w:t>, quanto ao apoio e confiança nos trabalhos desenvolvido pela Controladoria e pela sua luta conjunta com órgão pela lisura e transparência da Gestão.</w:t>
      </w:r>
    </w:p>
    <w:p w:rsidR="00451476" w:rsidRDefault="00665867" w:rsidP="00665867">
      <w:pPr>
        <w:tabs>
          <w:tab w:val="left" w:pos="18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51476">
        <w:rPr>
          <w:rFonts w:ascii="Arial" w:hAnsi="Arial" w:cs="Arial"/>
        </w:rPr>
        <w:t>Certo de termos contribuído para o bom funcionamento desta Câmara Municipal, enviamos protestos da mais alta estima e apreço, nos colocando a inteira disposição para esclarecimento de quaisquer dúvidas que venham surgir.</w:t>
      </w:r>
    </w:p>
    <w:p w:rsidR="008A7D90" w:rsidRDefault="008A7D90" w:rsidP="00245091">
      <w:pPr>
        <w:spacing w:line="360" w:lineRule="auto"/>
        <w:jc w:val="right"/>
        <w:rPr>
          <w:rFonts w:ascii="Arial" w:hAnsi="Arial" w:cs="Arial"/>
        </w:rPr>
      </w:pPr>
    </w:p>
    <w:p w:rsidR="008A7D90" w:rsidRDefault="004F18DA" w:rsidP="0024509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Itabela Bahia, </w:t>
      </w:r>
      <w:r w:rsidR="00665867">
        <w:rPr>
          <w:rFonts w:ascii="Arial" w:hAnsi="Arial" w:cs="Arial"/>
        </w:rPr>
        <w:t>27</w:t>
      </w:r>
      <w:r w:rsidR="00D521D6">
        <w:rPr>
          <w:rFonts w:ascii="Arial" w:hAnsi="Arial" w:cs="Arial"/>
        </w:rPr>
        <w:t xml:space="preserve"> de </w:t>
      </w:r>
      <w:r w:rsidR="00665867">
        <w:rPr>
          <w:rFonts w:ascii="Arial" w:hAnsi="Arial" w:cs="Arial"/>
        </w:rPr>
        <w:t>Dezembro</w:t>
      </w:r>
      <w:r w:rsidR="00C82A40">
        <w:rPr>
          <w:rFonts w:ascii="Arial" w:hAnsi="Arial" w:cs="Arial"/>
        </w:rPr>
        <w:t xml:space="preserve"> 20</w:t>
      </w:r>
      <w:r w:rsidR="00A6190F">
        <w:rPr>
          <w:rFonts w:ascii="Arial" w:hAnsi="Arial" w:cs="Arial"/>
        </w:rPr>
        <w:t>22</w:t>
      </w:r>
      <w:r w:rsidR="00451476">
        <w:rPr>
          <w:rFonts w:ascii="Arial" w:hAnsi="Arial" w:cs="Arial"/>
        </w:rPr>
        <w:t>.</w:t>
      </w:r>
    </w:p>
    <w:p w:rsidR="00665867" w:rsidRDefault="00665867" w:rsidP="00245091">
      <w:pPr>
        <w:spacing w:line="360" w:lineRule="auto"/>
        <w:jc w:val="right"/>
        <w:rPr>
          <w:rFonts w:ascii="Arial" w:hAnsi="Arial" w:cs="Arial"/>
        </w:rPr>
      </w:pPr>
    </w:p>
    <w:p w:rsidR="00665867" w:rsidRDefault="00665867" w:rsidP="00245091">
      <w:pPr>
        <w:spacing w:line="360" w:lineRule="auto"/>
        <w:jc w:val="right"/>
        <w:rPr>
          <w:rFonts w:ascii="Arial" w:hAnsi="Arial" w:cs="Arial"/>
        </w:rPr>
      </w:pPr>
    </w:p>
    <w:p w:rsidR="00665867" w:rsidRDefault="00665867" w:rsidP="00245091">
      <w:pPr>
        <w:spacing w:line="360" w:lineRule="auto"/>
        <w:jc w:val="right"/>
        <w:rPr>
          <w:rFonts w:ascii="Arial" w:hAnsi="Arial" w:cs="Arial"/>
        </w:rPr>
      </w:pPr>
    </w:p>
    <w:p w:rsidR="00665867" w:rsidRDefault="00665867" w:rsidP="00245091">
      <w:pPr>
        <w:spacing w:line="360" w:lineRule="auto"/>
        <w:jc w:val="right"/>
        <w:rPr>
          <w:rFonts w:ascii="Arial" w:hAnsi="Arial" w:cs="Arial"/>
        </w:rPr>
      </w:pPr>
    </w:p>
    <w:p w:rsidR="00665867" w:rsidRPr="00665867" w:rsidRDefault="00665867" w:rsidP="00665867">
      <w:pPr>
        <w:jc w:val="center"/>
        <w:rPr>
          <w:rFonts w:ascii="Arial" w:hAnsi="Arial" w:cs="Arial"/>
          <w:b/>
          <w:i/>
        </w:rPr>
      </w:pPr>
      <w:r w:rsidRPr="00665867">
        <w:rPr>
          <w:rFonts w:ascii="Arial" w:hAnsi="Arial" w:cs="Arial"/>
          <w:b/>
          <w:i/>
        </w:rPr>
        <w:t>Luciano Neves de Almeida</w:t>
      </w:r>
    </w:p>
    <w:p w:rsidR="00665867" w:rsidRDefault="00665867" w:rsidP="00665867">
      <w:pPr>
        <w:jc w:val="center"/>
        <w:rPr>
          <w:rFonts w:ascii="Arial" w:hAnsi="Arial" w:cs="Arial"/>
        </w:rPr>
      </w:pPr>
      <w:r w:rsidRPr="00665867">
        <w:rPr>
          <w:rFonts w:ascii="Arial" w:hAnsi="Arial" w:cs="Arial"/>
          <w:b/>
          <w:i/>
        </w:rPr>
        <w:t>Controlador Interno</w:t>
      </w:r>
    </w:p>
    <w:p w:rsidR="00665867" w:rsidRPr="00665867" w:rsidRDefault="00665867" w:rsidP="00665867">
      <w:pPr>
        <w:jc w:val="center"/>
        <w:rPr>
          <w:rFonts w:ascii="Arial" w:hAnsi="Arial" w:cs="Arial"/>
          <w:i/>
        </w:rPr>
      </w:pPr>
      <w:r w:rsidRPr="00665867">
        <w:rPr>
          <w:rFonts w:ascii="Arial" w:hAnsi="Arial" w:cs="Arial"/>
          <w:i/>
        </w:rPr>
        <w:t>Portaria nº05/2018</w:t>
      </w:r>
    </w:p>
    <w:p w:rsidR="00665867" w:rsidRDefault="00665867" w:rsidP="00665867">
      <w:pPr>
        <w:rPr>
          <w:rFonts w:ascii="Arial" w:hAnsi="Arial" w:cs="Arial"/>
        </w:rPr>
      </w:pPr>
    </w:p>
    <w:p w:rsidR="00665867" w:rsidRDefault="00665867" w:rsidP="00245091">
      <w:pPr>
        <w:spacing w:line="360" w:lineRule="auto"/>
        <w:jc w:val="right"/>
        <w:rPr>
          <w:rFonts w:ascii="Arial" w:hAnsi="Arial" w:cs="Arial"/>
        </w:rPr>
      </w:pPr>
    </w:p>
    <w:p w:rsidR="00245091" w:rsidRDefault="00245091" w:rsidP="005A39F9">
      <w:pPr>
        <w:jc w:val="center"/>
        <w:rPr>
          <w:rFonts w:ascii="Arial" w:hAnsi="Arial" w:cs="Arial"/>
          <w:b/>
          <w:i/>
        </w:rPr>
      </w:pPr>
    </w:p>
    <w:p w:rsidR="005A39F9" w:rsidRDefault="005A39F9" w:rsidP="005A39F9">
      <w:pPr>
        <w:jc w:val="center"/>
        <w:rPr>
          <w:rFonts w:ascii="Arial" w:hAnsi="Arial" w:cs="Arial"/>
          <w:b/>
          <w:i/>
        </w:rPr>
      </w:pPr>
    </w:p>
    <w:p w:rsidR="00451476" w:rsidRDefault="00451476" w:rsidP="003A5221">
      <w:pPr>
        <w:spacing w:line="276" w:lineRule="auto"/>
        <w:jc w:val="both"/>
        <w:rPr>
          <w:rFonts w:ascii="Arial" w:hAnsi="Arial" w:cs="Arial"/>
        </w:rPr>
      </w:pPr>
    </w:p>
    <w:p w:rsidR="00E65F7C" w:rsidRDefault="00E65F7C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51A64" w:rsidRDefault="00D51A64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51A64" w:rsidRDefault="00D51A64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5867" w:rsidRDefault="00665867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1476" w:rsidRDefault="00451476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476">
        <w:rPr>
          <w:rFonts w:ascii="Arial" w:hAnsi="Arial" w:cs="Arial"/>
          <w:b/>
          <w:sz w:val="28"/>
          <w:szCs w:val="28"/>
          <w:u w:val="single"/>
        </w:rPr>
        <w:t>ATESTADO</w:t>
      </w:r>
    </w:p>
    <w:p w:rsidR="00451476" w:rsidRDefault="00451476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1476" w:rsidRPr="00451476" w:rsidRDefault="00466A08" w:rsidP="00466A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1476" w:rsidRPr="00451476">
        <w:rPr>
          <w:rFonts w:ascii="Arial" w:hAnsi="Arial" w:cs="Arial"/>
        </w:rPr>
        <w:t>Atesto para todos os fins, que tomei conhecimento das conclusões do Relatório de Controle Interno emitido pela controladoria desta Câmara sobre a prestação de contas do mês de</w:t>
      </w:r>
      <w:r w:rsidR="00451476" w:rsidRPr="00BF65FA">
        <w:rPr>
          <w:rFonts w:ascii="Arial" w:hAnsi="Arial" w:cs="Arial"/>
          <w:b/>
        </w:rPr>
        <w:t xml:space="preserve"> </w:t>
      </w:r>
      <w:r w:rsidR="00665867">
        <w:rPr>
          <w:rFonts w:ascii="Arial" w:hAnsi="Arial" w:cs="Arial"/>
          <w:b/>
        </w:rPr>
        <w:t>NOVEMBRO</w:t>
      </w:r>
      <w:r w:rsidR="00941DF1">
        <w:rPr>
          <w:rFonts w:ascii="Arial" w:hAnsi="Arial" w:cs="Arial"/>
          <w:b/>
        </w:rPr>
        <w:t xml:space="preserve"> de 20</w:t>
      </w:r>
      <w:r w:rsidR="00A6190F">
        <w:rPr>
          <w:rFonts w:ascii="Arial" w:hAnsi="Arial" w:cs="Arial"/>
          <w:b/>
        </w:rPr>
        <w:t>22</w:t>
      </w:r>
      <w:r w:rsidR="00451476" w:rsidRPr="00451476">
        <w:rPr>
          <w:rFonts w:ascii="Arial" w:hAnsi="Arial" w:cs="Arial"/>
        </w:rPr>
        <w:t>, tal como dispões o art.21 da Resolução do TCM-BA nº1.120/05.</w:t>
      </w:r>
    </w:p>
    <w:p w:rsidR="005A39F9" w:rsidRDefault="005A39F9" w:rsidP="00466A08">
      <w:pPr>
        <w:spacing w:line="276" w:lineRule="auto"/>
        <w:jc w:val="right"/>
        <w:rPr>
          <w:rFonts w:ascii="Arial" w:hAnsi="Arial" w:cs="Arial"/>
        </w:rPr>
      </w:pPr>
    </w:p>
    <w:p w:rsidR="005A39F9" w:rsidRDefault="005A39F9" w:rsidP="005A39F9">
      <w:pPr>
        <w:spacing w:line="276" w:lineRule="auto"/>
        <w:jc w:val="right"/>
        <w:rPr>
          <w:rFonts w:ascii="Arial" w:hAnsi="Arial" w:cs="Arial"/>
        </w:rPr>
      </w:pPr>
      <w:r w:rsidRPr="00466A08">
        <w:rPr>
          <w:rFonts w:ascii="Arial" w:hAnsi="Arial" w:cs="Arial"/>
        </w:rPr>
        <w:t xml:space="preserve">Itabela Bahia, </w:t>
      </w:r>
      <w:r w:rsidR="00665867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665867">
        <w:rPr>
          <w:rFonts w:ascii="Arial" w:hAnsi="Arial" w:cs="Arial"/>
        </w:rPr>
        <w:t>Dezembro</w:t>
      </w:r>
      <w:r w:rsidR="003B7F64">
        <w:rPr>
          <w:rFonts w:ascii="Arial" w:hAnsi="Arial" w:cs="Arial"/>
        </w:rPr>
        <w:t xml:space="preserve"> </w:t>
      </w:r>
      <w:r w:rsidR="00941DF1">
        <w:rPr>
          <w:rFonts w:ascii="Arial" w:hAnsi="Arial" w:cs="Arial"/>
        </w:rPr>
        <w:t>de 20</w:t>
      </w:r>
      <w:r w:rsidR="00A6190F">
        <w:rPr>
          <w:rFonts w:ascii="Arial" w:hAnsi="Arial" w:cs="Arial"/>
        </w:rPr>
        <w:t>22</w:t>
      </w:r>
      <w:r w:rsidRPr="00466A08">
        <w:rPr>
          <w:rFonts w:ascii="Arial" w:hAnsi="Arial" w:cs="Arial"/>
        </w:rPr>
        <w:t>.</w:t>
      </w: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Pr="00D51A64" w:rsidRDefault="00D51A64" w:rsidP="00D51A64">
      <w:pPr>
        <w:spacing w:line="276" w:lineRule="auto"/>
        <w:jc w:val="center"/>
        <w:rPr>
          <w:rFonts w:ascii="Arial" w:hAnsi="Arial" w:cs="Arial"/>
          <w:b/>
        </w:rPr>
      </w:pPr>
      <w:r w:rsidRPr="00D51A64">
        <w:rPr>
          <w:rFonts w:ascii="Arial" w:hAnsi="Arial" w:cs="Arial"/>
          <w:b/>
        </w:rPr>
        <w:t>Pedro Antônio Ribeiro da Silva</w:t>
      </w:r>
    </w:p>
    <w:p w:rsidR="00D51A64" w:rsidRPr="00D51A64" w:rsidRDefault="00D51A64" w:rsidP="00D51A64">
      <w:pPr>
        <w:spacing w:line="276" w:lineRule="auto"/>
        <w:jc w:val="center"/>
        <w:rPr>
          <w:rFonts w:ascii="Arial" w:hAnsi="Arial" w:cs="Arial"/>
          <w:b/>
        </w:rPr>
      </w:pPr>
      <w:r w:rsidRPr="00D51A64">
        <w:rPr>
          <w:rFonts w:ascii="Arial" w:hAnsi="Arial" w:cs="Arial"/>
          <w:b/>
        </w:rPr>
        <w:t>Presidente da Câmara Municipal</w:t>
      </w:r>
    </w:p>
    <w:p w:rsidR="005A39F9" w:rsidRDefault="005A39F9" w:rsidP="005A39F9">
      <w:pPr>
        <w:spacing w:line="276" w:lineRule="auto"/>
        <w:jc w:val="center"/>
        <w:rPr>
          <w:rFonts w:ascii="Arial" w:hAnsi="Arial" w:cs="Arial"/>
        </w:rPr>
      </w:pPr>
    </w:p>
    <w:p w:rsidR="005A39F9" w:rsidRDefault="005A39F9" w:rsidP="005A39F9">
      <w:pPr>
        <w:spacing w:line="276" w:lineRule="auto"/>
        <w:jc w:val="center"/>
        <w:rPr>
          <w:rFonts w:ascii="Arial" w:hAnsi="Arial" w:cs="Arial"/>
        </w:rPr>
      </w:pPr>
    </w:p>
    <w:p w:rsidR="00941DF1" w:rsidRDefault="00941DF1" w:rsidP="005A39F9">
      <w:pPr>
        <w:spacing w:line="276" w:lineRule="auto"/>
        <w:jc w:val="center"/>
        <w:rPr>
          <w:rFonts w:ascii="Arial" w:hAnsi="Arial" w:cs="Arial"/>
        </w:rPr>
      </w:pPr>
    </w:p>
    <w:p w:rsidR="00941DF1" w:rsidRDefault="00941DF1" w:rsidP="005A39F9">
      <w:pPr>
        <w:spacing w:line="276" w:lineRule="auto"/>
        <w:jc w:val="center"/>
        <w:rPr>
          <w:rFonts w:ascii="Arial" w:hAnsi="Arial" w:cs="Arial"/>
        </w:rPr>
      </w:pPr>
    </w:p>
    <w:p w:rsidR="005A39F9" w:rsidRDefault="005A39F9" w:rsidP="005A39F9">
      <w:pPr>
        <w:spacing w:line="276" w:lineRule="auto"/>
        <w:jc w:val="center"/>
        <w:rPr>
          <w:rFonts w:ascii="Arial" w:hAnsi="Arial" w:cs="Arial"/>
        </w:rPr>
      </w:pPr>
    </w:p>
    <w:sectPr w:rsidR="005A39F9" w:rsidSect="004E5299">
      <w:headerReference w:type="default" r:id="rId12"/>
      <w:footerReference w:type="default" r:id="rId13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2" w:rsidRDefault="000366B2" w:rsidP="004E5299">
      <w:r>
        <w:separator/>
      </w:r>
    </w:p>
  </w:endnote>
  <w:endnote w:type="continuationSeparator" w:id="0">
    <w:p w:rsidR="000366B2" w:rsidRDefault="000366B2" w:rsidP="004E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E6" w:rsidRPr="004E5299" w:rsidRDefault="00F968E6" w:rsidP="004E5299">
    <w:pPr>
      <w:pStyle w:val="Cabealho"/>
      <w:jc w:val="center"/>
      <w:rPr>
        <w:rFonts w:ascii="Arial" w:hAnsi="Arial" w:cs="Arial"/>
        <w:b/>
        <w:color w:val="4F6228"/>
        <w:sz w:val="20"/>
      </w:rPr>
    </w:pPr>
    <w:r w:rsidRPr="004E5299">
      <w:rPr>
        <w:rFonts w:ascii="Arial" w:hAnsi="Arial" w:cs="Arial"/>
        <w:b/>
        <w:color w:val="4F6228"/>
        <w:sz w:val="20"/>
      </w:rPr>
      <w:t>AV. Manoel Ribeiro Carneiro, nº 327, Centro-Itabela-</w:t>
    </w:r>
    <w:proofErr w:type="gramStart"/>
    <w:r w:rsidRPr="004E5299">
      <w:rPr>
        <w:rFonts w:ascii="Arial" w:hAnsi="Arial" w:cs="Arial"/>
        <w:b/>
        <w:color w:val="4F6228"/>
        <w:sz w:val="20"/>
      </w:rPr>
      <w:t>BA  -</w:t>
    </w:r>
    <w:proofErr w:type="gramEnd"/>
    <w:r w:rsidRPr="004E5299">
      <w:rPr>
        <w:rFonts w:ascii="Arial" w:hAnsi="Arial" w:cs="Arial"/>
        <w:b/>
        <w:color w:val="4F6228"/>
        <w:sz w:val="20"/>
      </w:rPr>
      <w:t xml:space="preserve"> Telefax (0xx) 73 3270 2356/2330   </w:t>
    </w:r>
  </w:p>
  <w:p w:rsidR="00F968E6" w:rsidRPr="004E5299" w:rsidRDefault="00F968E6" w:rsidP="004E5299">
    <w:pPr>
      <w:pStyle w:val="Cabealho"/>
      <w:tabs>
        <w:tab w:val="left" w:pos="210"/>
        <w:tab w:val="center" w:pos="4677"/>
      </w:tabs>
      <w:rPr>
        <w:rFonts w:ascii="Arial" w:hAnsi="Arial" w:cs="Arial"/>
        <w:b/>
        <w:color w:val="4F6228"/>
        <w:sz w:val="16"/>
      </w:rPr>
    </w:pPr>
    <w:r w:rsidRPr="004E5299">
      <w:rPr>
        <w:rFonts w:ascii="Arial" w:hAnsi="Arial" w:cs="Arial"/>
        <w:b/>
        <w:color w:val="4F6228"/>
        <w:sz w:val="20"/>
      </w:rPr>
      <w:tab/>
    </w:r>
    <w:r w:rsidRPr="004E5299">
      <w:rPr>
        <w:rFonts w:ascii="Arial" w:hAnsi="Arial" w:cs="Arial"/>
        <w:b/>
        <w:color w:val="4F6228"/>
        <w:sz w:val="20"/>
      </w:rPr>
      <w:tab/>
      <w:t>Endereço eletrônico: www.camaraitabela.ba.gov.br CNPJ: 16.234.544/0001-58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2" w:rsidRDefault="000366B2" w:rsidP="004E5299">
      <w:r>
        <w:separator/>
      </w:r>
    </w:p>
  </w:footnote>
  <w:footnote w:type="continuationSeparator" w:id="0">
    <w:p w:rsidR="000366B2" w:rsidRDefault="000366B2" w:rsidP="004E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506"/>
    </w:tblGrid>
    <w:tr w:rsidR="00F968E6" w:rsidTr="002254CE">
      <w:trPr>
        <w:jc w:val="center"/>
      </w:trPr>
      <w:tc>
        <w:tcPr>
          <w:tcW w:w="2122" w:type="dxa"/>
        </w:tcPr>
        <w:p w:rsidR="00F968E6" w:rsidRDefault="00F968E6" w:rsidP="004E5299">
          <w:pPr>
            <w:pStyle w:val="Cabealho"/>
            <w:ind w:right="459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1171575" cy="1219200"/>
                <wp:effectExtent l="0" t="0" r="9525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6" w:type="dxa"/>
          <w:vAlign w:val="center"/>
        </w:tcPr>
        <w:p w:rsidR="00F968E6" w:rsidRPr="004E5299" w:rsidRDefault="00F968E6" w:rsidP="004E5299">
          <w:pPr>
            <w:pStyle w:val="Cabealho"/>
            <w:jc w:val="center"/>
            <w:rPr>
              <w:rFonts w:ascii="Arial" w:hAnsi="Arial" w:cs="Arial"/>
              <w:b/>
              <w:color w:val="4F6228"/>
              <w:sz w:val="44"/>
            </w:rPr>
          </w:pPr>
          <w:r w:rsidRPr="004E5299">
            <w:rPr>
              <w:rFonts w:ascii="Arial" w:hAnsi="Arial" w:cs="Arial"/>
              <w:b/>
              <w:color w:val="4F6228"/>
              <w:sz w:val="44"/>
            </w:rPr>
            <w:t>CÂMARA MUNICIPAL DE ITABELA</w:t>
          </w:r>
        </w:p>
        <w:p w:rsidR="00F968E6" w:rsidRPr="004E5299" w:rsidRDefault="00F968E6" w:rsidP="004E5299">
          <w:pPr>
            <w:pStyle w:val="Cabealho"/>
            <w:jc w:val="center"/>
            <w:rPr>
              <w:rFonts w:ascii="Arial" w:hAnsi="Arial" w:cs="Arial"/>
              <w:b/>
              <w:color w:val="4F6228"/>
              <w:sz w:val="44"/>
            </w:rPr>
          </w:pPr>
          <w:r w:rsidRPr="004E5299">
            <w:rPr>
              <w:rFonts w:ascii="Arial" w:hAnsi="Arial" w:cs="Arial"/>
              <w:b/>
              <w:color w:val="4F6228"/>
              <w:sz w:val="44"/>
            </w:rPr>
            <w:t>ESTADO DA BAHIA</w:t>
          </w:r>
        </w:p>
        <w:p w:rsidR="00F968E6" w:rsidRDefault="00F968E6" w:rsidP="004E5299">
          <w:pPr>
            <w:pStyle w:val="Cabealho"/>
            <w:ind w:left="-597"/>
          </w:pPr>
        </w:p>
      </w:tc>
    </w:tr>
    <w:tr w:rsidR="00F968E6" w:rsidTr="002254CE">
      <w:trPr>
        <w:jc w:val="center"/>
      </w:trPr>
      <w:tc>
        <w:tcPr>
          <w:tcW w:w="2122" w:type="dxa"/>
        </w:tcPr>
        <w:p w:rsidR="00F968E6" w:rsidRDefault="00F968E6" w:rsidP="004E5299">
          <w:pPr>
            <w:pStyle w:val="Cabealho"/>
            <w:ind w:right="459"/>
            <w:rPr>
              <w:noProof/>
              <w:lang w:eastAsia="pt-BR"/>
            </w:rPr>
          </w:pPr>
        </w:p>
      </w:tc>
      <w:tc>
        <w:tcPr>
          <w:tcW w:w="7506" w:type="dxa"/>
          <w:vAlign w:val="center"/>
        </w:tcPr>
        <w:p w:rsidR="00F968E6" w:rsidRPr="004E5299" w:rsidRDefault="00F968E6" w:rsidP="004E5299">
          <w:pPr>
            <w:pStyle w:val="Cabealho"/>
            <w:jc w:val="center"/>
            <w:rPr>
              <w:rFonts w:ascii="Arial" w:hAnsi="Arial" w:cs="Arial"/>
              <w:b/>
              <w:color w:val="4F6228"/>
              <w:sz w:val="44"/>
            </w:rPr>
          </w:pPr>
          <w:r w:rsidRPr="002254CE">
            <w:rPr>
              <w:rFonts w:ascii="Arial" w:hAnsi="Arial" w:cs="Arial"/>
              <w:b/>
              <w:color w:val="4F6228"/>
              <w:sz w:val="32"/>
            </w:rPr>
            <w:t>CONTROLADORIA INTERNA</w:t>
          </w:r>
        </w:p>
      </w:tc>
    </w:tr>
  </w:tbl>
  <w:p w:rsidR="00F968E6" w:rsidRPr="004E5299" w:rsidRDefault="00F968E6">
    <w:pPr>
      <w:pStyle w:val="Cabealho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574"/>
    <w:multiLevelType w:val="hybridMultilevel"/>
    <w:tmpl w:val="A19EB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1977"/>
    <w:multiLevelType w:val="multilevel"/>
    <w:tmpl w:val="5EB6DF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26DA3EB9"/>
    <w:multiLevelType w:val="hybridMultilevel"/>
    <w:tmpl w:val="7B42F98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41E9"/>
    <w:multiLevelType w:val="multilevel"/>
    <w:tmpl w:val="7E9A6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D423DA"/>
    <w:multiLevelType w:val="hybridMultilevel"/>
    <w:tmpl w:val="4E745024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5C03AC3"/>
    <w:multiLevelType w:val="multilevel"/>
    <w:tmpl w:val="6DFA90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BA25E8"/>
    <w:multiLevelType w:val="hybridMultilevel"/>
    <w:tmpl w:val="A19EB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2846"/>
    <w:multiLevelType w:val="multilevel"/>
    <w:tmpl w:val="9214B7B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8">
    <w:nsid w:val="545A4D85"/>
    <w:multiLevelType w:val="multilevel"/>
    <w:tmpl w:val="50C4FD2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3D6863"/>
    <w:multiLevelType w:val="hybridMultilevel"/>
    <w:tmpl w:val="F1C6E1B2"/>
    <w:lvl w:ilvl="0" w:tplc="14F8C374">
      <w:start w:val="1"/>
      <w:numFmt w:val="upperRoman"/>
      <w:lvlText w:val="%1.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79C72B2E"/>
    <w:multiLevelType w:val="hybridMultilevel"/>
    <w:tmpl w:val="914C726E"/>
    <w:lvl w:ilvl="0" w:tplc="BD9A6EE4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F"/>
    <w:rsid w:val="00001FD2"/>
    <w:rsid w:val="0000659A"/>
    <w:rsid w:val="0000749F"/>
    <w:rsid w:val="000114A7"/>
    <w:rsid w:val="00012BF2"/>
    <w:rsid w:val="000157FF"/>
    <w:rsid w:val="00022FD5"/>
    <w:rsid w:val="00027090"/>
    <w:rsid w:val="000301C4"/>
    <w:rsid w:val="000335EC"/>
    <w:rsid w:val="00033BCD"/>
    <w:rsid w:val="000340AF"/>
    <w:rsid w:val="000366B2"/>
    <w:rsid w:val="000421E7"/>
    <w:rsid w:val="0004486B"/>
    <w:rsid w:val="00046CCA"/>
    <w:rsid w:val="00047657"/>
    <w:rsid w:val="00062623"/>
    <w:rsid w:val="00064CD3"/>
    <w:rsid w:val="00067BBE"/>
    <w:rsid w:val="00070D3C"/>
    <w:rsid w:val="00071E6A"/>
    <w:rsid w:val="00081E2E"/>
    <w:rsid w:val="00082967"/>
    <w:rsid w:val="00084E9D"/>
    <w:rsid w:val="00092DFC"/>
    <w:rsid w:val="00095527"/>
    <w:rsid w:val="00095B65"/>
    <w:rsid w:val="0009797B"/>
    <w:rsid w:val="000A794A"/>
    <w:rsid w:val="000A7BE6"/>
    <w:rsid w:val="000B2BA5"/>
    <w:rsid w:val="000B5857"/>
    <w:rsid w:val="000C3C03"/>
    <w:rsid w:val="000D195A"/>
    <w:rsid w:val="000D3CDD"/>
    <w:rsid w:val="000D656B"/>
    <w:rsid w:val="000D7048"/>
    <w:rsid w:val="000E38E6"/>
    <w:rsid w:val="000E6E29"/>
    <w:rsid w:val="000F21CC"/>
    <w:rsid w:val="000F463E"/>
    <w:rsid w:val="000F54CB"/>
    <w:rsid w:val="001009C5"/>
    <w:rsid w:val="00100C7F"/>
    <w:rsid w:val="00100F0B"/>
    <w:rsid w:val="00105878"/>
    <w:rsid w:val="00116330"/>
    <w:rsid w:val="00126CD1"/>
    <w:rsid w:val="001273FB"/>
    <w:rsid w:val="00134402"/>
    <w:rsid w:val="00140F2E"/>
    <w:rsid w:val="00143EF4"/>
    <w:rsid w:val="001440F2"/>
    <w:rsid w:val="00144B3B"/>
    <w:rsid w:val="0014765B"/>
    <w:rsid w:val="0015144E"/>
    <w:rsid w:val="00153DF1"/>
    <w:rsid w:val="0015605A"/>
    <w:rsid w:val="0016156F"/>
    <w:rsid w:val="001707D1"/>
    <w:rsid w:val="00182361"/>
    <w:rsid w:val="001828CC"/>
    <w:rsid w:val="00183FB5"/>
    <w:rsid w:val="00185589"/>
    <w:rsid w:val="001858E1"/>
    <w:rsid w:val="00186B36"/>
    <w:rsid w:val="00187EB9"/>
    <w:rsid w:val="00191761"/>
    <w:rsid w:val="00192AE9"/>
    <w:rsid w:val="00197264"/>
    <w:rsid w:val="00197F14"/>
    <w:rsid w:val="001A214C"/>
    <w:rsid w:val="001A235B"/>
    <w:rsid w:val="001A3F43"/>
    <w:rsid w:val="001A47B1"/>
    <w:rsid w:val="001B269C"/>
    <w:rsid w:val="001C017E"/>
    <w:rsid w:val="001C2E0D"/>
    <w:rsid w:val="001C31CD"/>
    <w:rsid w:val="001C7184"/>
    <w:rsid w:val="001D1267"/>
    <w:rsid w:val="001D13BA"/>
    <w:rsid w:val="001D5FD0"/>
    <w:rsid w:val="001D68AA"/>
    <w:rsid w:val="001E33CC"/>
    <w:rsid w:val="001E5436"/>
    <w:rsid w:val="001E6A92"/>
    <w:rsid w:val="0020141B"/>
    <w:rsid w:val="002024C5"/>
    <w:rsid w:val="002063FC"/>
    <w:rsid w:val="00207433"/>
    <w:rsid w:val="002076A6"/>
    <w:rsid w:val="002206DB"/>
    <w:rsid w:val="0022479E"/>
    <w:rsid w:val="002254CE"/>
    <w:rsid w:val="002254DD"/>
    <w:rsid w:val="00235420"/>
    <w:rsid w:val="00237D32"/>
    <w:rsid w:val="00243ADE"/>
    <w:rsid w:val="00245091"/>
    <w:rsid w:val="00247493"/>
    <w:rsid w:val="00247756"/>
    <w:rsid w:val="002505A3"/>
    <w:rsid w:val="00250930"/>
    <w:rsid w:val="002554EE"/>
    <w:rsid w:val="0025580F"/>
    <w:rsid w:val="00265AED"/>
    <w:rsid w:val="0026689C"/>
    <w:rsid w:val="0027114A"/>
    <w:rsid w:val="00271DAC"/>
    <w:rsid w:val="002862C8"/>
    <w:rsid w:val="00286CE4"/>
    <w:rsid w:val="0029034D"/>
    <w:rsid w:val="002A1043"/>
    <w:rsid w:val="002A2E27"/>
    <w:rsid w:val="002A5336"/>
    <w:rsid w:val="002B24C4"/>
    <w:rsid w:val="002B464F"/>
    <w:rsid w:val="002B516F"/>
    <w:rsid w:val="002B5267"/>
    <w:rsid w:val="002C09BC"/>
    <w:rsid w:val="002C359D"/>
    <w:rsid w:val="002D36A4"/>
    <w:rsid w:val="002D616F"/>
    <w:rsid w:val="002E22A2"/>
    <w:rsid w:val="002E2710"/>
    <w:rsid w:val="002E5CB0"/>
    <w:rsid w:val="002F165E"/>
    <w:rsid w:val="002F1E6E"/>
    <w:rsid w:val="002F40C0"/>
    <w:rsid w:val="002F7967"/>
    <w:rsid w:val="00312452"/>
    <w:rsid w:val="003141C2"/>
    <w:rsid w:val="00314564"/>
    <w:rsid w:val="003215C9"/>
    <w:rsid w:val="00326B03"/>
    <w:rsid w:val="00327209"/>
    <w:rsid w:val="003275AF"/>
    <w:rsid w:val="00336A38"/>
    <w:rsid w:val="00337AF0"/>
    <w:rsid w:val="0034217B"/>
    <w:rsid w:val="00347F3F"/>
    <w:rsid w:val="00350070"/>
    <w:rsid w:val="00352D4E"/>
    <w:rsid w:val="00361C91"/>
    <w:rsid w:val="003630DB"/>
    <w:rsid w:val="003637FE"/>
    <w:rsid w:val="00364DF7"/>
    <w:rsid w:val="00365D87"/>
    <w:rsid w:val="003720F8"/>
    <w:rsid w:val="00380410"/>
    <w:rsid w:val="00381CFF"/>
    <w:rsid w:val="00383067"/>
    <w:rsid w:val="00384CED"/>
    <w:rsid w:val="00386FC7"/>
    <w:rsid w:val="00387AD1"/>
    <w:rsid w:val="003A31E4"/>
    <w:rsid w:val="003A3CE8"/>
    <w:rsid w:val="003A5221"/>
    <w:rsid w:val="003A62A7"/>
    <w:rsid w:val="003B22DE"/>
    <w:rsid w:val="003B7985"/>
    <w:rsid w:val="003B7F64"/>
    <w:rsid w:val="003C3EF3"/>
    <w:rsid w:val="003D0E7D"/>
    <w:rsid w:val="003D46AF"/>
    <w:rsid w:val="003E06E9"/>
    <w:rsid w:val="003E20D2"/>
    <w:rsid w:val="003F0D35"/>
    <w:rsid w:val="003F3324"/>
    <w:rsid w:val="003F4141"/>
    <w:rsid w:val="003F4C7D"/>
    <w:rsid w:val="003F51F9"/>
    <w:rsid w:val="003F55DD"/>
    <w:rsid w:val="003F74DF"/>
    <w:rsid w:val="00405376"/>
    <w:rsid w:val="004053F1"/>
    <w:rsid w:val="004139CF"/>
    <w:rsid w:val="004155C1"/>
    <w:rsid w:val="00415898"/>
    <w:rsid w:val="00417E6A"/>
    <w:rsid w:val="00421CA2"/>
    <w:rsid w:val="004232A4"/>
    <w:rsid w:val="004252F3"/>
    <w:rsid w:val="00427944"/>
    <w:rsid w:val="004341EA"/>
    <w:rsid w:val="00436E16"/>
    <w:rsid w:val="00441618"/>
    <w:rsid w:val="00442746"/>
    <w:rsid w:val="0044591A"/>
    <w:rsid w:val="0044651C"/>
    <w:rsid w:val="00450A86"/>
    <w:rsid w:val="00451476"/>
    <w:rsid w:val="00452FF6"/>
    <w:rsid w:val="00453477"/>
    <w:rsid w:val="00453C19"/>
    <w:rsid w:val="00455E1D"/>
    <w:rsid w:val="0045615A"/>
    <w:rsid w:val="0046171C"/>
    <w:rsid w:val="00461961"/>
    <w:rsid w:val="00461A00"/>
    <w:rsid w:val="00461C35"/>
    <w:rsid w:val="00463E7A"/>
    <w:rsid w:val="0046590D"/>
    <w:rsid w:val="00466A08"/>
    <w:rsid w:val="00483DE6"/>
    <w:rsid w:val="00487524"/>
    <w:rsid w:val="00487B37"/>
    <w:rsid w:val="004918D1"/>
    <w:rsid w:val="00496124"/>
    <w:rsid w:val="004A7A17"/>
    <w:rsid w:val="004B12ED"/>
    <w:rsid w:val="004B1807"/>
    <w:rsid w:val="004B22B9"/>
    <w:rsid w:val="004C4772"/>
    <w:rsid w:val="004C5612"/>
    <w:rsid w:val="004C64A1"/>
    <w:rsid w:val="004C64EF"/>
    <w:rsid w:val="004C6A1A"/>
    <w:rsid w:val="004D5014"/>
    <w:rsid w:val="004E0D64"/>
    <w:rsid w:val="004E4D86"/>
    <w:rsid w:val="004E5299"/>
    <w:rsid w:val="004E59FE"/>
    <w:rsid w:val="004E5F5B"/>
    <w:rsid w:val="004F0C8E"/>
    <w:rsid w:val="004F18DA"/>
    <w:rsid w:val="004F3D7A"/>
    <w:rsid w:val="00504F5D"/>
    <w:rsid w:val="00511904"/>
    <w:rsid w:val="00520F05"/>
    <w:rsid w:val="00521A28"/>
    <w:rsid w:val="00522D11"/>
    <w:rsid w:val="005232B4"/>
    <w:rsid w:val="00523C21"/>
    <w:rsid w:val="00523CF6"/>
    <w:rsid w:val="00525D47"/>
    <w:rsid w:val="00526579"/>
    <w:rsid w:val="005355F4"/>
    <w:rsid w:val="00540C4D"/>
    <w:rsid w:val="00542172"/>
    <w:rsid w:val="00552800"/>
    <w:rsid w:val="00552D47"/>
    <w:rsid w:val="0055337B"/>
    <w:rsid w:val="00557FD9"/>
    <w:rsid w:val="0056183A"/>
    <w:rsid w:val="00567477"/>
    <w:rsid w:val="005729FC"/>
    <w:rsid w:val="005766B0"/>
    <w:rsid w:val="00576F92"/>
    <w:rsid w:val="00577B89"/>
    <w:rsid w:val="00581F11"/>
    <w:rsid w:val="005832FD"/>
    <w:rsid w:val="005930FA"/>
    <w:rsid w:val="005931FF"/>
    <w:rsid w:val="00594DFB"/>
    <w:rsid w:val="0059581E"/>
    <w:rsid w:val="00596F62"/>
    <w:rsid w:val="005A0E7D"/>
    <w:rsid w:val="005A10F2"/>
    <w:rsid w:val="005A39F9"/>
    <w:rsid w:val="005B01A1"/>
    <w:rsid w:val="005B3E6A"/>
    <w:rsid w:val="005B41FD"/>
    <w:rsid w:val="005B5990"/>
    <w:rsid w:val="005C1D5A"/>
    <w:rsid w:val="005C7F32"/>
    <w:rsid w:val="005D1440"/>
    <w:rsid w:val="005D5204"/>
    <w:rsid w:val="005D784A"/>
    <w:rsid w:val="005D78AB"/>
    <w:rsid w:val="005F4AFF"/>
    <w:rsid w:val="005F6974"/>
    <w:rsid w:val="005F7D36"/>
    <w:rsid w:val="00600B49"/>
    <w:rsid w:val="00607E11"/>
    <w:rsid w:val="006107CA"/>
    <w:rsid w:val="006114A9"/>
    <w:rsid w:val="006132C5"/>
    <w:rsid w:val="006140DB"/>
    <w:rsid w:val="006174F6"/>
    <w:rsid w:val="00617814"/>
    <w:rsid w:val="00627E85"/>
    <w:rsid w:val="0063038D"/>
    <w:rsid w:val="006335F9"/>
    <w:rsid w:val="00640758"/>
    <w:rsid w:val="00640B8A"/>
    <w:rsid w:val="00645AC2"/>
    <w:rsid w:val="00654847"/>
    <w:rsid w:val="00656EFC"/>
    <w:rsid w:val="00657BA7"/>
    <w:rsid w:val="00657ED0"/>
    <w:rsid w:val="00665867"/>
    <w:rsid w:val="006710B1"/>
    <w:rsid w:val="006733D9"/>
    <w:rsid w:val="0067466F"/>
    <w:rsid w:val="006746DC"/>
    <w:rsid w:val="00675CB8"/>
    <w:rsid w:val="006766FE"/>
    <w:rsid w:val="006768EC"/>
    <w:rsid w:val="00680B5E"/>
    <w:rsid w:val="00683121"/>
    <w:rsid w:val="0068330E"/>
    <w:rsid w:val="00684633"/>
    <w:rsid w:val="006861D5"/>
    <w:rsid w:val="00686506"/>
    <w:rsid w:val="006940D3"/>
    <w:rsid w:val="006943C9"/>
    <w:rsid w:val="00695F6C"/>
    <w:rsid w:val="00696AFC"/>
    <w:rsid w:val="006A1148"/>
    <w:rsid w:val="006A7D74"/>
    <w:rsid w:val="006B414B"/>
    <w:rsid w:val="006B7284"/>
    <w:rsid w:val="006C0BDD"/>
    <w:rsid w:val="006D16EA"/>
    <w:rsid w:val="006D3A5F"/>
    <w:rsid w:val="006E10BE"/>
    <w:rsid w:val="006E1E0E"/>
    <w:rsid w:val="006E5593"/>
    <w:rsid w:val="006E713A"/>
    <w:rsid w:val="006E7550"/>
    <w:rsid w:val="006F2271"/>
    <w:rsid w:val="006F3968"/>
    <w:rsid w:val="006F3ED3"/>
    <w:rsid w:val="00700980"/>
    <w:rsid w:val="007033A2"/>
    <w:rsid w:val="00705F6E"/>
    <w:rsid w:val="007105E0"/>
    <w:rsid w:val="0071562C"/>
    <w:rsid w:val="0072169E"/>
    <w:rsid w:val="007217B5"/>
    <w:rsid w:val="007217DA"/>
    <w:rsid w:val="00730BCB"/>
    <w:rsid w:val="00736291"/>
    <w:rsid w:val="00736C66"/>
    <w:rsid w:val="007376F4"/>
    <w:rsid w:val="007446CC"/>
    <w:rsid w:val="00746887"/>
    <w:rsid w:val="00747262"/>
    <w:rsid w:val="00751D98"/>
    <w:rsid w:val="00754F37"/>
    <w:rsid w:val="00755924"/>
    <w:rsid w:val="0077030C"/>
    <w:rsid w:val="0077343F"/>
    <w:rsid w:val="0077533B"/>
    <w:rsid w:val="007774B4"/>
    <w:rsid w:val="00782859"/>
    <w:rsid w:val="00785F00"/>
    <w:rsid w:val="007864A9"/>
    <w:rsid w:val="007869F0"/>
    <w:rsid w:val="00791F5E"/>
    <w:rsid w:val="007A1FFB"/>
    <w:rsid w:val="007B0C45"/>
    <w:rsid w:val="007B4EA3"/>
    <w:rsid w:val="007C0F03"/>
    <w:rsid w:val="007C24E4"/>
    <w:rsid w:val="007C4A57"/>
    <w:rsid w:val="007C57B1"/>
    <w:rsid w:val="007C6D6D"/>
    <w:rsid w:val="007D0913"/>
    <w:rsid w:val="007D3882"/>
    <w:rsid w:val="007D3EF6"/>
    <w:rsid w:val="007D5067"/>
    <w:rsid w:val="007D5AE5"/>
    <w:rsid w:val="007D714C"/>
    <w:rsid w:val="007E1F6C"/>
    <w:rsid w:val="007F083A"/>
    <w:rsid w:val="007F3A08"/>
    <w:rsid w:val="007F4686"/>
    <w:rsid w:val="007F5D56"/>
    <w:rsid w:val="007F5EAB"/>
    <w:rsid w:val="00804E76"/>
    <w:rsid w:val="00812AD8"/>
    <w:rsid w:val="00813C09"/>
    <w:rsid w:val="008149EF"/>
    <w:rsid w:val="00823F13"/>
    <w:rsid w:val="008321D2"/>
    <w:rsid w:val="00832B78"/>
    <w:rsid w:val="00834A39"/>
    <w:rsid w:val="00835DC5"/>
    <w:rsid w:val="00837716"/>
    <w:rsid w:val="00845D0B"/>
    <w:rsid w:val="0084641E"/>
    <w:rsid w:val="00853443"/>
    <w:rsid w:val="008622F1"/>
    <w:rsid w:val="0086793A"/>
    <w:rsid w:val="00875BB5"/>
    <w:rsid w:val="00875D0C"/>
    <w:rsid w:val="008822B1"/>
    <w:rsid w:val="00883024"/>
    <w:rsid w:val="00891965"/>
    <w:rsid w:val="00891CF6"/>
    <w:rsid w:val="0089406F"/>
    <w:rsid w:val="00895CBE"/>
    <w:rsid w:val="0089704A"/>
    <w:rsid w:val="008A31CB"/>
    <w:rsid w:val="008A3877"/>
    <w:rsid w:val="008A3B1D"/>
    <w:rsid w:val="008A7D90"/>
    <w:rsid w:val="008A7EA8"/>
    <w:rsid w:val="008B0418"/>
    <w:rsid w:val="008C5E32"/>
    <w:rsid w:val="008D20AE"/>
    <w:rsid w:val="008D351F"/>
    <w:rsid w:val="008D4B85"/>
    <w:rsid w:val="008D6694"/>
    <w:rsid w:val="008E3076"/>
    <w:rsid w:val="008E31AC"/>
    <w:rsid w:val="008F605E"/>
    <w:rsid w:val="009008D0"/>
    <w:rsid w:val="00904AC2"/>
    <w:rsid w:val="009100B9"/>
    <w:rsid w:val="00910859"/>
    <w:rsid w:val="00910AD4"/>
    <w:rsid w:val="009118E0"/>
    <w:rsid w:val="00915C2F"/>
    <w:rsid w:val="00921518"/>
    <w:rsid w:val="0092156E"/>
    <w:rsid w:val="009227B5"/>
    <w:rsid w:val="00926876"/>
    <w:rsid w:val="00931824"/>
    <w:rsid w:val="00941DF1"/>
    <w:rsid w:val="0094227F"/>
    <w:rsid w:val="009430BC"/>
    <w:rsid w:val="00944C00"/>
    <w:rsid w:val="009458CF"/>
    <w:rsid w:val="0094602C"/>
    <w:rsid w:val="009513B2"/>
    <w:rsid w:val="00955E35"/>
    <w:rsid w:val="00956C82"/>
    <w:rsid w:val="00961C39"/>
    <w:rsid w:val="0096321C"/>
    <w:rsid w:val="00972E28"/>
    <w:rsid w:val="00981A21"/>
    <w:rsid w:val="00984B0F"/>
    <w:rsid w:val="00984D3C"/>
    <w:rsid w:val="00986993"/>
    <w:rsid w:val="00987B9C"/>
    <w:rsid w:val="00997FD6"/>
    <w:rsid w:val="009A0543"/>
    <w:rsid w:val="009A459C"/>
    <w:rsid w:val="009B0AFD"/>
    <w:rsid w:val="009B513C"/>
    <w:rsid w:val="009B65B3"/>
    <w:rsid w:val="009B75EA"/>
    <w:rsid w:val="009B77B6"/>
    <w:rsid w:val="009C756F"/>
    <w:rsid w:val="009D172D"/>
    <w:rsid w:val="009D2729"/>
    <w:rsid w:val="009D30C4"/>
    <w:rsid w:val="009D34CA"/>
    <w:rsid w:val="009E28E6"/>
    <w:rsid w:val="009E3E3A"/>
    <w:rsid w:val="009E57D7"/>
    <w:rsid w:val="009F3A98"/>
    <w:rsid w:val="00A03464"/>
    <w:rsid w:val="00A0435F"/>
    <w:rsid w:val="00A04883"/>
    <w:rsid w:val="00A0612E"/>
    <w:rsid w:val="00A101E2"/>
    <w:rsid w:val="00A12544"/>
    <w:rsid w:val="00A12553"/>
    <w:rsid w:val="00A13B7D"/>
    <w:rsid w:val="00A153CB"/>
    <w:rsid w:val="00A23380"/>
    <w:rsid w:val="00A24FF4"/>
    <w:rsid w:val="00A25343"/>
    <w:rsid w:val="00A258E9"/>
    <w:rsid w:val="00A312CC"/>
    <w:rsid w:val="00A37D6E"/>
    <w:rsid w:val="00A45B4C"/>
    <w:rsid w:val="00A465D1"/>
    <w:rsid w:val="00A50CFC"/>
    <w:rsid w:val="00A55F6D"/>
    <w:rsid w:val="00A579F5"/>
    <w:rsid w:val="00A57A14"/>
    <w:rsid w:val="00A6039D"/>
    <w:rsid w:val="00A6190F"/>
    <w:rsid w:val="00A734AE"/>
    <w:rsid w:val="00A90003"/>
    <w:rsid w:val="00A9457A"/>
    <w:rsid w:val="00A97104"/>
    <w:rsid w:val="00AB3327"/>
    <w:rsid w:val="00AB528A"/>
    <w:rsid w:val="00AB6F32"/>
    <w:rsid w:val="00AC3FBD"/>
    <w:rsid w:val="00AC4F0E"/>
    <w:rsid w:val="00AD2396"/>
    <w:rsid w:val="00AD38CF"/>
    <w:rsid w:val="00AE4D3C"/>
    <w:rsid w:val="00AE622C"/>
    <w:rsid w:val="00AF0C8C"/>
    <w:rsid w:val="00AF6AEA"/>
    <w:rsid w:val="00B018FA"/>
    <w:rsid w:val="00B04331"/>
    <w:rsid w:val="00B06967"/>
    <w:rsid w:val="00B104C7"/>
    <w:rsid w:val="00B13804"/>
    <w:rsid w:val="00B153C5"/>
    <w:rsid w:val="00B16775"/>
    <w:rsid w:val="00B17D32"/>
    <w:rsid w:val="00B214D8"/>
    <w:rsid w:val="00B24BC5"/>
    <w:rsid w:val="00B27B68"/>
    <w:rsid w:val="00B31063"/>
    <w:rsid w:val="00B35296"/>
    <w:rsid w:val="00B3581B"/>
    <w:rsid w:val="00B431CB"/>
    <w:rsid w:val="00B43904"/>
    <w:rsid w:val="00B45346"/>
    <w:rsid w:val="00B47FA0"/>
    <w:rsid w:val="00B50079"/>
    <w:rsid w:val="00B519D8"/>
    <w:rsid w:val="00B54C75"/>
    <w:rsid w:val="00B5666F"/>
    <w:rsid w:val="00B6082F"/>
    <w:rsid w:val="00B66DF2"/>
    <w:rsid w:val="00B74E32"/>
    <w:rsid w:val="00B75919"/>
    <w:rsid w:val="00B8061A"/>
    <w:rsid w:val="00B8191E"/>
    <w:rsid w:val="00B84DB5"/>
    <w:rsid w:val="00B84E3A"/>
    <w:rsid w:val="00B85633"/>
    <w:rsid w:val="00B928B7"/>
    <w:rsid w:val="00BA1505"/>
    <w:rsid w:val="00BA2A4B"/>
    <w:rsid w:val="00BA6CFC"/>
    <w:rsid w:val="00BB39BE"/>
    <w:rsid w:val="00BC007A"/>
    <w:rsid w:val="00BC3E7E"/>
    <w:rsid w:val="00BD244C"/>
    <w:rsid w:val="00BD4791"/>
    <w:rsid w:val="00BD7526"/>
    <w:rsid w:val="00BE0E5E"/>
    <w:rsid w:val="00BE2CCD"/>
    <w:rsid w:val="00BE3E29"/>
    <w:rsid w:val="00BE50B8"/>
    <w:rsid w:val="00BE6600"/>
    <w:rsid w:val="00BF0302"/>
    <w:rsid w:val="00BF0959"/>
    <w:rsid w:val="00BF0DB3"/>
    <w:rsid w:val="00BF3C01"/>
    <w:rsid w:val="00BF559C"/>
    <w:rsid w:val="00BF65FA"/>
    <w:rsid w:val="00BF7A75"/>
    <w:rsid w:val="00C00231"/>
    <w:rsid w:val="00C0237D"/>
    <w:rsid w:val="00C02E96"/>
    <w:rsid w:val="00C04DC8"/>
    <w:rsid w:val="00C121C2"/>
    <w:rsid w:val="00C22B98"/>
    <w:rsid w:val="00C257BA"/>
    <w:rsid w:val="00C30A9C"/>
    <w:rsid w:val="00C33241"/>
    <w:rsid w:val="00C37C22"/>
    <w:rsid w:val="00C41A56"/>
    <w:rsid w:val="00C430BC"/>
    <w:rsid w:val="00C44666"/>
    <w:rsid w:val="00C5305E"/>
    <w:rsid w:val="00C53AD3"/>
    <w:rsid w:val="00C53FBE"/>
    <w:rsid w:val="00C55932"/>
    <w:rsid w:val="00C568CC"/>
    <w:rsid w:val="00C576AB"/>
    <w:rsid w:val="00C60188"/>
    <w:rsid w:val="00C629AB"/>
    <w:rsid w:val="00C82A40"/>
    <w:rsid w:val="00C83E61"/>
    <w:rsid w:val="00C849D9"/>
    <w:rsid w:val="00C94C5C"/>
    <w:rsid w:val="00C96B78"/>
    <w:rsid w:val="00CA3790"/>
    <w:rsid w:val="00CB222E"/>
    <w:rsid w:val="00CB4C11"/>
    <w:rsid w:val="00CC104B"/>
    <w:rsid w:val="00CC6400"/>
    <w:rsid w:val="00CC6924"/>
    <w:rsid w:val="00CC6FE2"/>
    <w:rsid w:val="00CD0153"/>
    <w:rsid w:val="00CD0361"/>
    <w:rsid w:val="00CD5626"/>
    <w:rsid w:val="00CE32BB"/>
    <w:rsid w:val="00CE3CD5"/>
    <w:rsid w:val="00CE6376"/>
    <w:rsid w:val="00CE668F"/>
    <w:rsid w:val="00CF046B"/>
    <w:rsid w:val="00CF2E9E"/>
    <w:rsid w:val="00CF4C46"/>
    <w:rsid w:val="00CF7F09"/>
    <w:rsid w:val="00D00BE3"/>
    <w:rsid w:val="00D02C03"/>
    <w:rsid w:val="00D046AE"/>
    <w:rsid w:val="00D05B3E"/>
    <w:rsid w:val="00D11239"/>
    <w:rsid w:val="00D14E67"/>
    <w:rsid w:val="00D21C10"/>
    <w:rsid w:val="00D24F15"/>
    <w:rsid w:val="00D25116"/>
    <w:rsid w:val="00D26A72"/>
    <w:rsid w:val="00D26CB4"/>
    <w:rsid w:val="00D30519"/>
    <w:rsid w:val="00D30F5F"/>
    <w:rsid w:val="00D321C6"/>
    <w:rsid w:val="00D40422"/>
    <w:rsid w:val="00D41733"/>
    <w:rsid w:val="00D43B46"/>
    <w:rsid w:val="00D51A64"/>
    <w:rsid w:val="00D521D6"/>
    <w:rsid w:val="00D568B6"/>
    <w:rsid w:val="00D56E7C"/>
    <w:rsid w:val="00D606C4"/>
    <w:rsid w:val="00D621B1"/>
    <w:rsid w:val="00D65209"/>
    <w:rsid w:val="00D666D0"/>
    <w:rsid w:val="00D72AA7"/>
    <w:rsid w:val="00D7394E"/>
    <w:rsid w:val="00D76110"/>
    <w:rsid w:val="00D7664F"/>
    <w:rsid w:val="00D77CA4"/>
    <w:rsid w:val="00D80F64"/>
    <w:rsid w:val="00D83B44"/>
    <w:rsid w:val="00D8413F"/>
    <w:rsid w:val="00D866E3"/>
    <w:rsid w:val="00D87F73"/>
    <w:rsid w:val="00DC6B3E"/>
    <w:rsid w:val="00DD12AE"/>
    <w:rsid w:val="00DD146E"/>
    <w:rsid w:val="00DD3782"/>
    <w:rsid w:val="00DD39D3"/>
    <w:rsid w:val="00DE6322"/>
    <w:rsid w:val="00DF0367"/>
    <w:rsid w:val="00DF15F4"/>
    <w:rsid w:val="00DF18C7"/>
    <w:rsid w:val="00DF2F1F"/>
    <w:rsid w:val="00DF47FD"/>
    <w:rsid w:val="00DF6823"/>
    <w:rsid w:val="00E00FD7"/>
    <w:rsid w:val="00E012DD"/>
    <w:rsid w:val="00E03699"/>
    <w:rsid w:val="00E05664"/>
    <w:rsid w:val="00E05EA6"/>
    <w:rsid w:val="00E1292E"/>
    <w:rsid w:val="00E23958"/>
    <w:rsid w:val="00E25B20"/>
    <w:rsid w:val="00E31784"/>
    <w:rsid w:val="00E32BEC"/>
    <w:rsid w:val="00E3306C"/>
    <w:rsid w:val="00E341C0"/>
    <w:rsid w:val="00E4525D"/>
    <w:rsid w:val="00E45E90"/>
    <w:rsid w:val="00E474BD"/>
    <w:rsid w:val="00E519B6"/>
    <w:rsid w:val="00E65F7C"/>
    <w:rsid w:val="00E761F7"/>
    <w:rsid w:val="00E81835"/>
    <w:rsid w:val="00E82C8D"/>
    <w:rsid w:val="00E83DEE"/>
    <w:rsid w:val="00E87311"/>
    <w:rsid w:val="00E87A38"/>
    <w:rsid w:val="00E96F77"/>
    <w:rsid w:val="00EA4329"/>
    <w:rsid w:val="00EA5356"/>
    <w:rsid w:val="00EA601E"/>
    <w:rsid w:val="00EB376A"/>
    <w:rsid w:val="00EB413E"/>
    <w:rsid w:val="00EB536A"/>
    <w:rsid w:val="00EC1148"/>
    <w:rsid w:val="00EC1950"/>
    <w:rsid w:val="00EC342D"/>
    <w:rsid w:val="00EC504C"/>
    <w:rsid w:val="00EE39CD"/>
    <w:rsid w:val="00EE4342"/>
    <w:rsid w:val="00EF1228"/>
    <w:rsid w:val="00EF35D0"/>
    <w:rsid w:val="00F02EFC"/>
    <w:rsid w:val="00F17C68"/>
    <w:rsid w:val="00F20E1F"/>
    <w:rsid w:val="00F217B3"/>
    <w:rsid w:val="00F25024"/>
    <w:rsid w:val="00F25889"/>
    <w:rsid w:val="00F27383"/>
    <w:rsid w:val="00F3135E"/>
    <w:rsid w:val="00F355C0"/>
    <w:rsid w:val="00F35CCE"/>
    <w:rsid w:val="00F4004E"/>
    <w:rsid w:val="00F4217A"/>
    <w:rsid w:val="00F54391"/>
    <w:rsid w:val="00F555C4"/>
    <w:rsid w:val="00F61692"/>
    <w:rsid w:val="00F65E28"/>
    <w:rsid w:val="00F67A9E"/>
    <w:rsid w:val="00F71CDF"/>
    <w:rsid w:val="00F77317"/>
    <w:rsid w:val="00F8537A"/>
    <w:rsid w:val="00F968E6"/>
    <w:rsid w:val="00FA1A16"/>
    <w:rsid w:val="00FA469B"/>
    <w:rsid w:val="00FD37BD"/>
    <w:rsid w:val="00FE1F38"/>
    <w:rsid w:val="00FE4694"/>
    <w:rsid w:val="00FE78CA"/>
    <w:rsid w:val="00FF1774"/>
    <w:rsid w:val="00FF1A1D"/>
    <w:rsid w:val="00FF4BC3"/>
    <w:rsid w:val="00FF56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33E8F-6172-42D5-8824-8DD80D1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156F"/>
    <w:pPr>
      <w:keepNext/>
      <w:tabs>
        <w:tab w:val="num" w:pos="0"/>
      </w:tabs>
      <w:suppressAutoHyphens/>
      <w:jc w:val="both"/>
      <w:outlineLvl w:val="0"/>
    </w:pPr>
    <w:rPr>
      <w:rFonts w:asciiTheme="minorHAnsi" w:hAnsiTheme="minorHAnsi"/>
      <w:b/>
      <w:bCs/>
      <w:sz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3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3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6156F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E33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33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156F"/>
    <w:rPr>
      <w:rFonts w:eastAsia="Times New Roman" w:cs="Times New Roman"/>
      <w:b/>
      <w:bCs/>
      <w:sz w:val="32"/>
      <w:szCs w:val="24"/>
    </w:rPr>
  </w:style>
  <w:style w:type="character" w:customStyle="1" w:styleId="Ttulo4Char">
    <w:name w:val="Título 4 Char"/>
    <w:basedOn w:val="Fontepargpadro"/>
    <w:link w:val="Ttulo4"/>
    <w:rsid w:val="001615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156F"/>
    <w:pPr>
      <w:jc w:val="both"/>
    </w:pPr>
    <w:rPr>
      <w:sz w:val="40"/>
    </w:rPr>
  </w:style>
  <w:style w:type="character" w:customStyle="1" w:styleId="CorpodetextoChar">
    <w:name w:val="Corpo de texto Char"/>
    <w:basedOn w:val="Fontepargpadro"/>
    <w:link w:val="Corpodetexto"/>
    <w:rsid w:val="0016156F"/>
    <w:rPr>
      <w:rFonts w:ascii="Times New Roman" w:eastAsia="Times New Roman" w:hAnsi="Times New Roman" w:cs="Times New Roman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156F"/>
    <w:pPr>
      <w:tabs>
        <w:tab w:val="center" w:pos="4419"/>
        <w:tab w:val="right" w:pos="8838"/>
      </w:tabs>
      <w:suppressAutoHyphens/>
    </w:pPr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156F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16156F"/>
    <w:pPr>
      <w:ind w:right="-801"/>
      <w:jc w:val="both"/>
    </w:pPr>
    <w:rPr>
      <w:rFonts w:ascii="Comic Sans MS" w:hAnsi="Comic Sans MS"/>
      <w:sz w:val="23"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16156F"/>
    <w:rPr>
      <w:rFonts w:ascii="Comic Sans MS" w:eastAsia="Times New Roman" w:hAnsi="Comic Sans MS" w:cs="Times New Roman"/>
      <w:sz w:val="23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6156F"/>
    <w:pPr>
      <w:suppressAutoHyphens/>
      <w:spacing w:after="120"/>
      <w:ind w:left="283"/>
    </w:pPr>
    <w:rPr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6156F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Ttulo1"/>
    <w:next w:val="Normal"/>
    <w:link w:val="TtuloChar"/>
    <w:qFormat/>
    <w:rsid w:val="0016156F"/>
    <w:pPr>
      <w:jc w:val="center"/>
    </w:pPr>
    <w:rPr>
      <w:rFonts w:cstheme="minorHAnsi"/>
      <w:bCs w:val="0"/>
      <w:sz w:val="108"/>
      <w:szCs w:val="108"/>
    </w:rPr>
  </w:style>
  <w:style w:type="character" w:customStyle="1" w:styleId="TtuloChar">
    <w:name w:val="Título Char"/>
    <w:basedOn w:val="Fontepargpadro"/>
    <w:link w:val="Ttulo"/>
    <w:rsid w:val="0016156F"/>
    <w:rPr>
      <w:rFonts w:eastAsia="Times New Roman" w:cstheme="minorHAnsi"/>
      <w:b/>
      <w:sz w:val="108"/>
      <w:szCs w:val="108"/>
    </w:rPr>
  </w:style>
  <w:style w:type="paragraph" w:styleId="Subttulo">
    <w:name w:val="Subtitle"/>
    <w:basedOn w:val="Normal"/>
    <w:next w:val="Normal"/>
    <w:link w:val="SubttuloChar"/>
    <w:qFormat/>
    <w:rsid w:val="0016156F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161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161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156F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6156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6156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25B2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25B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3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3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E33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E33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B528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F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FB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2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F7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itabela.ba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deitabela.ba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245-0C3B-4F29-83E1-94EDF8A9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4267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CONTROLE INTERNO</dc:creator>
  <cp:lastModifiedBy>DIRETORIA</cp:lastModifiedBy>
  <cp:revision>18</cp:revision>
  <cp:lastPrinted>2022-12-26T19:05:00Z</cp:lastPrinted>
  <dcterms:created xsi:type="dcterms:W3CDTF">2022-12-26T19:05:00Z</dcterms:created>
  <dcterms:modified xsi:type="dcterms:W3CDTF">2022-12-26T20:26:00Z</dcterms:modified>
</cp:coreProperties>
</file>